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4D" w:rsidRPr="00095330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–</w:t>
      </w:r>
    </w:p>
    <w:p w:rsidR="00A1354D" w:rsidRPr="00095330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sz w:val="24"/>
          <w:szCs w:val="24"/>
        </w:rPr>
        <w:t>гимназия № 16 города Орла</w:t>
      </w: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i/>
          <w:sz w:val="24"/>
          <w:szCs w:val="24"/>
        </w:rPr>
        <w:t>Рассмотрено</w:t>
      </w:r>
      <w:r w:rsidRPr="00095330">
        <w:rPr>
          <w:rFonts w:ascii="Times New Roman" w:hAnsi="Times New Roman" w:cs="Times New Roman"/>
          <w:sz w:val="24"/>
          <w:szCs w:val="24"/>
        </w:rPr>
        <w:tab/>
      </w:r>
      <w:r w:rsidRPr="0009533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95330">
        <w:rPr>
          <w:rFonts w:ascii="Times New Roman" w:hAnsi="Times New Roman" w:cs="Times New Roman"/>
          <w:i/>
          <w:sz w:val="24"/>
          <w:szCs w:val="24"/>
        </w:rPr>
        <w:t>Рассмотрено</w:t>
      </w:r>
      <w:r w:rsidRPr="00095330">
        <w:rPr>
          <w:rFonts w:ascii="Times New Roman" w:hAnsi="Times New Roman" w:cs="Times New Roman"/>
          <w:i/>
          <w:sz w:val="24"/>
          <w:szCs w:val="24"/>
        </w:rPr>
        <w:tab/>
        <w:t xml:space="preserve">     Рассмотрено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5330">
        <w:rPr>
          <w:rFonts w:ascii="Times New Roman" w:hAnsi="Times New Roman" w:cs="Times New Roman"/>
          <w:sz w:val="24"/>
          <w:szCs w:val="24"/>
        </w:rPr>
        <w:t xml:space="preserve"> </w:t>
      </w:r>
      <w:r w:rsidRPr="0009533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095330">
        <w:rPr>
          <w:rFonts w:ascii="Times New Roman" w:hAnsi="Times New Roman" w:cs="Times New Roman"/>
          <w:i/>
          <w:sz w:val="24"/>
          <w:szCs w:val="24"/>
        </w:rPr>
        <w:t>тверждаю</w:t>
      </w:r>
      <w:r w:rsidRPr="00095330">
        <w:rPr>
          <w:rFonts w:ascii="Times New Roman" w:hAnsi="Times New Roman" w:cs="Times New Roman"/>
          <w:sz w:val="24"/>
          <w:szCs w:val="24"/>
        </w:rPr>
        <w:t xml:space="preserve">                        на заседании ШМО      на заседании            </w:t>
      </w:r>
      <w:r>
        <w:rPr>
          <w:rFonts w:ascii="Times New Roman" w:hAnsi="Times New Roman" w:cs="Times New Roman"/>
          <w:sz w:val="24"/>
          <w:szCs w:val="24"/>
        </w:rPr>
        <w:t xml:space="preserve">  на педагогическом            </w:t>
      </w:r>
      <w:r w:rsidRPr="00095330">
        <w:rPr>
          <w:rFonts w:ascii="Times New Roman" w:hAnsi="Times New Roman" w:cs="Times New Roman"/>
          <w:sz w:val="24"/>
          <w:szCs w:val="24"/>
        </w:rPr>
        <w:t xml:space="preserve"> Директор гимназии  </w:t>
      </w: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sz w:val="24"/>
          <w:szCs w:val="24"/>
        </w:rPr>
        <w:t>педагогов ЕГЦ</w:t>
      </w:r>
      <w:r w:rsidRPr="00095330">
        <w:rPr>
          <w:rFonts w:ascii="Times New Roman" w:hAnsi="Times New Roman" w:cs="Times New Roman"/>
          <w:sz w:val="24"/>
          <w:szCs w:val="24"/>
        </w:rPr>
        <w:tab/>
        <w:t xml:space="preserve">    НМС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95330">
        <w:rPr>
          <w:rFonts w:ascii="Times New Roman" w:hAnsi="Times New Roman" w:cs="Times New Roman"/>
          <w:sz w:val="24"/>
          <w:szCs w:val="24"/>
        </w:rPr>
        <w:t>________________</w:t>
      </w: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sz w:val="24"/>
          <w:szCs w:val="24"/>
        </w:rPr>
        <w:t xml:space="preserve">Протокол № 1               Протокол № 1      </w:t>
      </w:r>
      <w:r>
        <w:rPr>
          <w:rFonts w:ascii="Times New Roman" w:hAnsi="Times New Roman" w:cs="Times New Roman"/>
          <w:sz w:val="24"/>
          <w:szCs w:val="24"/>
        </w:rPr>
        <w:t xml:space="preserve">      Протокол №1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95330">
        <w:rPr>
          <w:rFonts w:ascii="Times New Roman" w:hAnsi="Times New Roman" w:cs="Times New Roman"/>
          <w:sz w:val="24"/>
          <w:szCs w:val="24"/>
        </w:rPr>
        <w:t xml:space="preserve"> А. Б. </w:t>
      </w:r>
      <w:proofErr w:type="spellStart"/>
      <w:r w:rsidRPr="00095330">
        <w:rPr>
          <w:rFonts w:ascii="Times New Roman" w:hAnsi="Times New Roman" w:cs="Times New Roman"/>
          <w:sz w:val="24"/>
          <w:szCs w:val="24"/>
        </w:rPr>
        <w:t>Савостикова</w:t>
      </w:r>
      <w:proofErr w:type="spellEnd"/>
    </w:p>
    <w:p w:rsidR="00A91840" w:rsidRPr="003113B1" w:rsidRDefault="00A1354D" w:rsidP="00A91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sz w:val="24"/>
          <w:szCs w:val="24"/>
        </w:rPr>
        <w:t xml:space="preserve">от </w:t>
      </w:r>
      <w:r w:rsidR="00A91840">
        <w:rPr>
          <w:rFonts w:ascii="Times New Roman" w:hAnsi="Times New Roman" w:cs="Times New Roman"/>
          <w:sz w:val="24"/>
          <w:szCs w:val="24"/>
        </w:rPr>
        <w:t>28</w:t>
      </w:r>
      <w:r w:rsidRPr="00095330">
        <w:rPr>
          <w:rFonts w:ascii="Times New Roman" w:hAnsi="Times New Roman" w:cs="Times New Roman"/>
          <w:sz w:val="24"/>
          <w:szCs w:val="24"/>
        </w:rPr>
        <w:t xml:space="preserve">.08.2020 года        от 31.08.2020 года     от 28.08.2020 года             </w:t>
      </w:r>
      <w:r w:rsidR="00A91840" w:rsidRPr="003113B1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A91840">
        <w:rPr>
          <w:rFonts w:ascii="Times New Roman" w:hAnsi="Times New Roman" w:cs="Times New Roman"/>
          <w:sz w:val="24"/>
          <w:szCs w:val="24"/>
        </w:rPr>
        <w:t>№195</w:t>
      </w:r>
    </w:p>
    <w:p w:rsidR="00A91840" w:rsidRPr="003113B1" w:rsidRDefault="00A91840" w:rsidP="00A91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  <w:t xml:space="preserve">  от </w:t>
      </w:r>
      <w:r>
        <w:rPr>
          <w:rFonts w:ascii="Times New Roman" w:hAnsi="Times New Roman" w:cs="Times New Roman"/>
          <w:sz w:val="24"/>
          <w:szCs w:val="24"/>
        </w:rPr>
        <w:t>31.08.</w:t>
      </w:r>
      <w:r w:rsidRPr="003113B1">
        <w:rPr>
          <w:rFonts w:ascii="Times New Roman" w:hAnsi="Times New Roman" w:cs="Times New Roman"/>
          <w:sz w:val="24"/>
          <w:szCs w:val="24"/>
        </w:rPr>
        <w:t>2020 года</w:t>
      </w:r>
    </w:p>
    <w:p w:rsidR="00A1354D" w:rsidRPr="00095330" w:rsidRDefault="00A1354D" w:rsidP="00A91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A91840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A9184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Рабочая программа внеурочного курса </w:t>
      </w:r>
    </w:p>
    <w:p w:rsidR="00A1354D" w:rsidRPr="00A91840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A9184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 выбору</w:t>
      </w:r>
    </w:p>
    <w:p w:rsidR="00A1354D" w:rsidRPr="00A91840" w:rsidRDefault="00A1354D" w:rsidP="00A918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A9184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«Мир человеческого организма» </w:t>
      </w:r>
    </w:p>
    <w:p w:rsidR="00A1354D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840" w:rsidRPr="00A91840" w:rsidRDefault="00A91840" w:rsidP="00A135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54D" w:rsidRPr="00A91840" w:rsidRDefault="00A91840" w:rsidP="00A135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8-е </w:t>
      </w:r>
      <w:r w:rsidR="00A1354D" w:rsidRPr="00A91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классы</w:t>
      </w:r>
    </w:p>
    <w:p w:rsidR="00A1354D" w:rsidRDefault="00A1354D" w:rsidP="00A135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840" w:rsidRPr="00A91840" w:rsidRDefault="00A91840" w:rsidP="00A135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840" w:rsidRPr="00A91840" w:rsidRDefault="00A91840" w:rsidP="00A918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ФГОС ООО</w:t>
      </w: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91840">
      <w:pPr>
        <w:spacing w:after="0" w:line="240" w:lineRule="auto"/>
        <w:ind w:left="6237" w:right="282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sz w:val="24"/>
          <w:szCs w:val="24"/>
        </w:rPr>
        <w:t>Составлена</w:t>
      </w:r>
    </w:p>
    <w:p w:rsidR="00A1354D" w:rsidRPr="00095330" w:rsidRDefault="00A1354D" w:rsidP="00A91840">
      <w:pPr>
        <w:spacing w:after="0" w:line="240" w:lineRule="auto"/>
        <w:ind w:left="6237" w:right="282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sz w:val="24"/>
          <w:szCs w:val="24"/>
        </w:rPr>
        <w:t>учителем химии</w:t>
      </w:r>
    </w:p>
    <w:p w:rsidR="00A1354D" w:rsidRPr="00095330" w:rsidRDefault="00A1354D" w:rsidP="00A91840">
      <w:pPr>
        <w:spacing w:after="0" w:line="240" w:lineRule="auto"/>
        <w:ind w:left="6237" w:right="282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sz w:val="24"/>
          <w:szCs w:val="24"/>
        </w:rPr>
        <w:t>Антошиной А.С.</w:t>
      </w:r>
    </w:p>
    <w:p w:rsidR="00A1354D" w:rsidRPr="00095330" w:rsidRDefault="00A1354D" w:rsidP="00A13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840" w:rsidRDefault="00A91840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840" w:rsidRDefault="00A91840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840" w:rsidRDefault="00A91840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840" w:rsidRPr="00095330" w:rsidRDefault="00A91840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54D" w:rsidRPr="00095330" w:rsidRDefault="00A1354D" w:rsidP="00A1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330">
        <w:rPr>
          <w:rFonts w:ascii="Times New Roman" w:hAnsi="Times New Roman" w:cs="Times New Roman"/>
          <w:sz w:val="24"/>
          <w:szCs w:val="24"/>
        </w:rPr>
        <w:t>2020 – 2021 год</w:t>
      </w:r>
    </w:p>
    <w:p w:rsidR="00B75A0B" w:rsidRDefault="00A1354D" w:rsidP="00E65BB0">
      <w:pPr>
        <w:tabs>
          <w:tab w:val="left" w:pos="6804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AD6E6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1354D" w:rsidRPr="00AD6E6F" w:rsidRDefault="00A1354D" w:rsidP="00E65BB0">
      <w:pPr>
        <w:tabs>
          <w:tab w:val="left" w:pos="6804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Курс анатомии и физиологии человека занимает особое место при изучении биологии в школе. Это обусловлено высокой степенью значимости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предлагаемой информации для повседневной жизни каждого человека,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повышенным интересом учащихся к данному разделу. Тем не менее, в рамках школьной программы учитель постоянно сталкивается с дефицитом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времени, необходимого для формирования элементарных практических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умений, касающихся изучения особенностей человеческого организма.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Определенные затруднения вызывает также освоение навыков оценки фун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D6E6F">
        <w:rPr>
          <w:rFonts w:ascii="Times New Roman" w:hAnsi="Times New Roman" w:cs="Times New Roman"/>
          <w:sz w:val="24"/>
          <w:szCs w:val="24"/>
        </w:rPr>
        <w:t>ционального состояния организма, изучение основных принципов, позволяющих сохранить и укрепить здоровье. Способствовать решению некоторых из перечисленных пробл</w:t>
      </w:r>
      <w:r>
        <w:rPr>
          <w:rFonts w:ascii="Times New Roman" w:hAnsi="Times New Roman" w:cs="Times New Roman"/>
          <w:sz w:val="24"/>
          <w:szCs w:val="24"/>
        </w:rPr>
        <w:t xml:space="preserve">ем позволяет </w:t>
      </w:r>
      <w:r w:rsidRPr="00AD6E6F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AD6E6F">
        <w:rPr>
          <w:rFonts w:ascii="Times New Roman" w:hAnsi="Times New Roman" w:cs="Times New Roman"/>
          <w:sz w:val="24"/>
          <w:szCs w:val="24"/>
        </w:rPr>
        <w:t xml:space="preserve"> «</w:t>
      </w:r>
      <w:r w:rsidR="00A1354D">
        <w:rPr>
          <w:rFonts w:ascii="Times New Roman" w:hAnsi="Times New Roman" w:cs="Times New Roman"/>
          <w:sz w:val="24"/>
          <w:szCs w:val="24"/>
        </w:rPr>
        <w:t>Мир человеческого организма</w:t>
      </w:r>
      <w:r w:rsidRPr="00AD6E6F">
        <w:rPr>
          <w:rFonts w:ascii="Times New Roman" w:hAnsi="Times New Roman" w:cs="Times New Roman"/>
          <w:sz w:val="24"/>
          <w:szCs w:val="24"/>
        </w:rPr>
        <w:t>».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>курс предназначен для учащихся 8</w:t>
      </w:r>
      <w:r w:rsidRPr="00AD6E6F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школы. </w:t>
      </w:r>
      <w:r>
        <w:rPr>
          <w:rFonts w:ascii="Times New Roman" w:hAnsi="Times New Roman" w:cs="Times New Roman"/>
          <w:sz w:val="24"/>
          <w:szCs w:val="24"/>
        </w:rPr>
        <w:t>Программа курса рассчитана на 34 часа</w:t>
      </w:r>
      <w:r w:rsidRPr="00AD6E6F">
        <w:rPr>
          <w:rFonts w:ascii="Times New Roman" w:hAnsi="Times New Roman" w:cs="Times New Roman"/>
          <w:sz w:val="24"/>
          <w:szCs w:val="24"/>
        </w:rPr>
        <w:t>. В основе курса лежит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ряд практических работ, программа предполагает также проведение дискуссий, исследований. Курс направлен на оказание помощи учащимся в выборе профиля обучения в старших классах средней школы.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Программа курса расширяет знания учащихся по анатомии, физиологии, психологии и гигиене человека. В рамках программы продолжается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формирование навыков исследовательской деятельности, происходит развитие информационно-коммуникативной культуры учащихся, возникает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устойчивый познавательный интерес к изучению себя как уникального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организма и уникальной личности. Кур</w:t>
      </w:r>
      <w:r>
        <w:rPr>
          <w:rFonts w:ascii="Times New Roman" w:hAnsi="Times New Roman" w:cs="Times New Roman"/>
          <w:sz w:val="24"/>
          <w:szCs w:val="24"/>
        </w:rPr>
        <w:t>с «</w:t>
      </w:r>
      <w:r w:rsidR="00A1354D">
        <w:rPr>
          <w:rFonts w:ascii="Times New Roman" w:hAnsi="Times New Roman" w:cs="Times New Roman"/>
          <w:sz w:val="24"/>
          <w:szCs w:val="24"/>
        </w:rPr>
        <w:t>Мир человеческого организма</w:t>
      </w:r>
      <w:r w:rsidRPr="00AD6E6F">
        <w:rPr>
          <w:rFonts w:ascii="Times New Roman" w:hAnsi="Times New Roman" w:cs="Times New Roman"/>
          <w:sz w:val="24"/>
          <w:szCs w:val="24"/>
        </w:rPr>
        <w:t>» предусматривает выработку ряда практических умений, направленных на оценку функционального состояния своего организма. Рассмотрение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 xml:space="preserve">сохранения здоровья, изучение принципов здорового образа жизни позволяют повысить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валеологическую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 xml:space="preserve"> грамотность учащихся, сформировать отношение к здоровью как к величайшей ценности.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37">
        <w:rPr>
          <w:rFonts w:ascii="Times New Roman" w:hAnsi="Times New Roman" w:cs="Times New Roman"/>
          <w:b/>
          <w:iCs/>
          <w:sz w:val="24"/>
          <w:szCs w:val="24"/>
        </w:rPr>
        <w:t>Цель данного курса</w:t>
      </w:r>
      <w:r w:rsidRPr="00AD6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– создание мот</w:t>
      </w:r>
      <w:r w:rsidR="00F93850">
        <w:rPr>
          <w:rFonts w:ascii="Times New Roman" w:hAnsi="Times New Roman" w:cs="Times New Roman"/>
          <w:sz w:val="24"/>
          <w:szCs w:val="24"/>
        </w:rPr>
        <w:t>ивационной основы для осознанно</w:t>
      </w:r>
      <w:r w:rsidRPr="00AD6E6F">
        <w:rPr>
          <w:rFonts w:ascii="Times New Roman" w:hAnsi="Times New Roman" w:cs="Times New Roman"/>
          <w:sz w:val="24"/>
          <w:szCs w:val="24"/>
        </w:rPr>
        <w:t xml:space="preserve">го выбора </w:t>
      </w:r>
      <w:proofErr w:type="gramStart"/>
      <w:r w:rsidRPr="00AD6E6F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D6E6F">
        <w:rPr>
          <w:rFonts w:ascii="Times New Roman" w:hAnsi="Times New Roman" w:cs="Times New Roman"/>
          <w:sz w:val="24"/>
          <w:szCs w:val="24"/>
        </w:rPr>
        <w:t xml:space="preserve"> проф</w:t>
      </w:r>
      <w:r w:rsidR="00F93850">
        <w:rPr>
          <w:rFonts w:ascii="Times New Roman" w:hAnsi="Times New Roman" w:cs="Times New Roman"/>
          <w:sz w:val="24"/>
          <w:szCs w:val="24"/>
        </w:rPr>
        <w:t>иля обучения выпускниками основ</w:t>
      </w:r>
      <w:r w:rsidRPr="00AD6E6F">
        <w:rPr>
          <w:rFonts w:ascii="Times New Roman" w:hAnsi="Times New Roman" w:cs="Times New Roman"/>
          <w:sz w:val="24"/>
          <w:szCs w:val="24"/>
        </w:rPr>
        <w:t>ной школы.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6E6F">
        <w:rPr>
          <w:rFonts w:ascii="Times New Roman" w:hAnsi="Times New Roman" w:cs="Times New Roman"/>
          <w:i/>
          <w:iCs/>
          <w:sz w:val="24"/>
          <w:szCs w:val="24"/>
        </w:rPr>
        <w:t>Основные задачи курса: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расширить предметные знания школьников о строении и функциях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человеческого организма;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углубить знания учащихся о факторах, влияющих на здоровье человека;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способствовать повышению интереса учащихся к самопознанию;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• продолжить освоение умений, связанных с контролем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деятельность</w:t>
      </w:r>
      <w:r w:rsidR="00A1354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 xml:space="preserve"> своего организма;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продолжить формирование навыков исследовательской деятельности в области естественных наук;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способствовать развитию информационно-коммуникативной культуры учащихся (использование различных источников информации, сотрудничество при работе в группах, ведение дискуссии, представление докладов и результатов исследований);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• продолжить формирование </w:t>
      </w:r>
      <w:proofErr w:type="spellStart"/>
      <w:r w:rsidRPr="00AD6E6F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AD6E6F">
        <w:rPr>
          <w:rFonts w:ascii="Times New Roman" w:hAnsi="Times New Roman" w:cs="Times New Roman"/>
          <w:sz w:val="24"/>
          <w:szCs w:val="24"/>
        </w:rPr>
        <w:t xml:space="preserve"> грамотности, ценностного отношения к здоровью.</w:t>
      </w:r>
    </w:p>
    <w:p w:rsidR="00B75A0B" w:rsidRPr="001F0B37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0B3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</w:t>
      </w:r>
      <w:r w:rsidRPr="001F0B37">
        <w:rPr>
          <w:rFonts w:ascii="Times New Roman" w:hAnsi="Times New Roman" w:cs="Times New Roman"/>
          <w:b/>
          <w:iCs/>
          <w:sz w:val="24"/>
          <w:szCs w:val="24"/>
        </w:rPr>
        <w:t>учащиеся должны знать: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основные понятия, связанные со строением и функционированием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организма человека;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методы проведения научных исследований, применяющиеся при изучении анатомии и физиологии человека;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качественные и количественные показатели, характеризующие функциональное состояние организма человека;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правила здорового образа жизни.</w:t>
      </w:r>
    </w:p>
    <w:p w:rsidR="00B75A0B" w:rsidRPr="001F0B37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0B37">
        <w:rPr>
          <w:rFonts w:ascii="Times New Roman" w:hAnsi="Times New Roman" w:cs="Times New Roman"/>
          <w:b/>
          <w:iCs/>
          <w:sz w:val="24"/>
          <w:szCs w:val="24"/>
        </w:rPr>
        <w:t>Учащиеся должны уметь: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проводить самонаблюдение и оценивать некоторые функциональные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параметры своего организма;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проводить эксперименты, связанные с изучением строения, функций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и возможностей организма человека, анализировать, обобщать собранные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данные, представлять результаты;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lastRenderedPageBreak/>
        <w:t>• объяснять взаимосвязь между состоянием здоровья и образом жизни;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получать знания о строении организма человека самостоятельно путем работы с различными источниками информации;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соблюдать правила работы в парах, группах;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участвовать в беседах, дискуссиях, корректно отстаивать свою точку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зрения, выслушивать мнение товарищей;</w:t>
      </w:r>
    </w:p>
    <w:p w:rsidR="00F93850" w:rsidRDefault="00B75A0B" w:rsidP="0048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• готовить письменные и устные отчеты о результатах исследовательской деятельности.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Занятия в рамк</w:t>
      </w:r>
      <w:r>
        <w:rPr>
          <w:rFonts w:ascii="Times New Roman" w:hAnsi="Times New Roman" w:cs="Times New Roman"/>
          <w:sz w:val="24"/>
          <w:szCs w:val="24"/>
        </w:rPr>
        <w:t>ах курса «</w:t>
      </w:r>
      <w:r w:rsidR="00A1354D">
        <w:rPr>
          <w:rFonts w:ascii="Times New Roman" w:hAnsi="Times New Roman" w:cs="Times New Roman"/>
          <w:sz w:val="24"/>
          <w:szCs w:val="24"/>
        </w:rPr>
        <w:t>Мир человеческого организма</w:t>
      </w:r>
      <w:r w:rsidRPr="00AD6E6F">
        <w:rPr>
          <w:rFonts w:ascii="Times New Roman" w:hAnsi="Times New Roman" w:cs="Times New Roman"/>
          <w:sz w:val="24"/>
          <w:szCs w:val="24"/>
        </w:rPr>
        <w:t>» имеют практиче</w:t>
      </w:r>
      <w:r>
        <w:rPr>
          <w:rFonts w:ascii="Times New Roman" w:hAnsi="Times New Roman" w:cs="Times New Roman"/>
          <w:sz w:val="24"/>
          <w:szCs w:val="24"/>
        </w:rPr>
        <w:t>скую направленность, лекционную форму занятий.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 Специфическим для данного курса по выбору является метод самонаблюдения. Он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в проведении наблюдений и простейших опытов над собственным организмом. Самонаблюдение может проводиться в классе и дома. Например,</w:t>
      </w:r>
      <w:r w:rsidR="00A1354D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 xml:space="preserve">исследование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 w:rsidRPr="00AD6E6F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D6E6F">
        <w:rPr>
          <w:rFonts w:ascii="Times New Roman" w:hAnsi="Times New Roman" w:cs="Times New Roman"/>
          <w:sz w:val="24"/>
          <w:szCs w:val="24"/>
        </w:rPr>
        <w:t>степени утомления. Метод самонаблюдения способствует повышению интереса к исследованию своего организма, его состояния и возможностей.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Частично-поисковый </w:t>
      </w:r>
      <w:r w:rsidRPr="00AD6E6F">
        <w:rPr>
          <w:rFonts w:ascii="Times New Roman" w:hAnsi="Times New Roman" w:cs="Times New Roman"/>
          <w:sz w:val="24"/>
          <w:szCs w:val="24"/>
        </w:rPr>
        <w:t xml:space="preserve"> метод используется при прове</w:t>
      </w:r>
      <w:r>
        <w:rPr>
          <w:rFonts w:ascii="Times New Roman" w:hAnsi="Times New Roman" w:cs="Times New Roman"/>
          <w:sz w:val="24"/>
          <w:szCs w:val="24"/>
        </w:rPr>
        <w:t xml:space="preserve">дении дискуссий, </w:t>
      </w:r>
      <w:r w:rsidRPr="00AD6E6F">
        <w:rPr>
          <w:rFonts w:ascii="Times New Roman" w:hAnsi="Times New Roman" w:cs="Times New Roman"/>
          <w:sz w:val="24"/>
          <w:szCs w:val="24"/>
        </w:rPr>
        <w:t>обсуждении результатов работ. Усвоение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знаний и умений происходит путем аналитической деятельности, интеллектуального поиска. Вопросы для обсуждения подбираются так,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 xml:space="preserve">ученики имели возможность дать оценку, сделать самостоятельное заключение, вывод. </w:t>
      </w:r>
    </w:p>
    <w:p w:rsidR="00B75A0B" w:rsidRPr="00AD6E6F" w:rsidRDefault="00B75A0B" w:rsidP="0048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Успешность изучения курса зависит от форм организации познавательной деятельности учащихся. Индивидуальная деятельность, позволяющая</w:t>
      </w:r>
      <w:r w:rsidR="0048289B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учесть особенности ребенка, используется при выполнении самонаблюдений, некоторых исследо</w:t>
      </w:r>
      <w:r>
        <w:rPr>
          <w:rFonts w:ascii="Times New Roman" w:hAnsi="Times New Roman" w:cs="Times New Roman"/>
          <w:sz w:val="24"/>
          <w:szCs w:val="24"/>
        </w:rPr>
        <w:t>вательских и практических работ.</w:t>
      </w:r>
    </w:p>
    <w:p w:rsidR="00B75A0B" w:rsidRPr="00AD6E6F" w:rsidRDefault="00B75A0B" w:rsidP="00A1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 xml:space="preserve">Фронтальная форма организации познавательной деятельности предполагает одновременное выполнение общих заданий всеми учащимися. </w:t>
      </w:r>
    </w:p>
    <w:p w:rsidR="00B75A0B" w:rsidRDefault="00B75A0B" w:rsidP="0048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6F">
        <w:rPr>
          <w:rFonts w:ascii="Times New Roman" w:hAnsi="Times New Roman" w:cs="Times New Roman"/>
          <w:sz w:val="24"/>
          <w:szCs w:val="24"/>
        </w:rPr>
        <w:t>Групповая форма работы, а также работа в парах постоянного состава</w:t>
      </w:r>
      <w:r w:rsidR="0048289B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уместна при проведении большинства практических работ. В процессе совместной работы реализуется потребность школьников в общении, в предъявлении своих знаний, совершенствуется умение формулировать и отстаивать свою</w:t>
      </w:r>
      <w:r w:rsidR="0048289B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точку зрения. Все это способствует развитию информационно-коммуникативной культуры учащихся.</w:t>
      </w:r>
    </w:p>
    <w:p w:rsidR="00FF3EE0" w:rsidRDefault="00FF3EE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48289B" w:rsidRPr="00095330" w:rsidRDefault="0048289B" w:rsidP="0048289B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095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КУРСА</w:t>
      </w:r>
    </w:p>
    <w:p w:rsidR="0040040B" w:rsidRPr="0040040B" w:rsidRDefault="0040040B" w:rsidP="003C5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0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</w:t>
      </w:r>
      <w:r w:rsidR="003C5504" w:rsidRPr="003C5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400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</w:t>
      </w:r>
      <w:r w:rsidR="003C5504" w:rsidRPr="003C5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400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0040B" w:rsidRPr="0040040B" w:rsidRDefault="003C5504" w:rsidP="003C5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ответственное отношение к учению, готовност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саморазвитию и самообразованию на основе мотивации к обучению и познанию;</w:t>
      </w:r>
    </w:p>
    <w:p w:rsidR="0040040B" w:rsidRPr="0040040B" w:rsidRDefault="003C5504" w:rsidP="003C5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основных принципов и правил отношения к живой природе, основ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здорового образа жизни и </w:t>
      </w:r>
      <w:proofErr w:type="spellStart"/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 </w:t>
      </w:r>
    </w:p>
    <w:p w:rsidR="0040040B" w:rsidRPr="0040040B" w:rsidRDefault="003C5504" w:rsidP="003C5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представлений о ценности природы, осознание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значимости и общности глобальных проблем человечества;</w:t>
      </w:r>
    </w:p>
    <w:p w:rsidR="0040040B" w:rsidRPr="0040040B" w:rsidRDefault="003C5504" w:rsidP="003C5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 в решении моральных проблем на основе личностного выбора;</w:t>
      </w:r>
    </w:p>
    <w:p w:rsidR="0040040B" w:rsidRPr="0040040B" w:rsidRDefault="003C5504" w:rsidP="003C5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чувств и нравственного поведения, осознанного и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собственным поступкам;</w:t>
      </w:r>
    </w:p>
    <w:p w:rsidR="0040040B" w:rsidRPr="0040040B" w:rsidRDefault="003C5504" w:rsidP="003C5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 со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сверстниками, старшими и младшими в процессе образовательной,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 полезной, учебно-исследовательской, творческой и других видов</w:t>
      </w: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40040B" w:rsidRPr="0040040B" w:rsidRDefault="003C5504" w:rsidP="003C5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ценности здорового и безопасного образа жизни;</w:t>
      </w:r>
    </w:p>
    <w:p w:rsidR="0040040B" w:rsidRPr="003C5504" w:rsidRDefault="003C5504" w:rsidP="003C5504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040B" w:rsidRPr="0040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развитость эстетического сознания.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  <w:proofErr w:type="spellStart"/>
      <w:r w:rsidRPr="0048289B">
        <w:rPr>
          <w:rStyle w:val="a7"/>
        </w:rPr>
        <w:t>Метапредметные</w:t>
      </w:r>
      <w:proofErr w:type="spellEnd"/>
      <w:r w:rsidRPr="0048289B">
        <w:rPr>
          <w:rStyle w:val="a7"/>
        </w:rPr>
        <w:t xml:space="preserve"> результаты: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8289B">
        <w:rPr>
          <w:rStyle w:val="a7"/>
        </w:rPr>
        <w:t>Личностные УУД: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48289B">
        <w:t>положительное отношение к себе и окружающим;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8289B">
        <w:rPr>
          <w:rStyle w:val="a7"/>
        </w:rPr>
        <w:t>Регулятивные УУД: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8289B">
        <w:t>Учащийся научится: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48289B">
        <w:t>самостоятельно формулировать цели занятия после предварительного обсуждения;</w:t>
      </w:r>
    </w:p>
    <w:p w:rsidR="0048289B" w:rsidRPr="0048289B" w:rsidRDefault="003C5504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48289B" w:rsidRPr="0048289B">
        <w:t>составлять план решения проблемы (задачи) совместно с учителем;</w:t>
      </w:r>
    </w:p>
    <w:p w:rsidR="0048289B" w:rsidRPr="003C5504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C5504">
        <w:rPr>
          <w:iCs/>
        </w:rPr>
        <w:t>Получит возможность научиться:</w:t>
      </w:r>
    </w:p>
    <w:p w:rsidR="0048289B" w:rsidRPr="003C5504" w:rsidRDefault="003C5504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C5504">
        <w:rPr>
          <w:iCs/>
        </w:rPr>
        <w:t xml:space="preserve">- </w:t>
      </w:r>
      <w:r w:rsidR="0048289B" w:rsidRPr="003C5504">
        <w:rPr>
          <w:iCs/>
        </w:rPr>
        <w:t>определять цель учебной деятельности самостоятельно, осуществлять поиск средств ее достижения самостоятельно.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8289B">
        <w:rPr>
          <w:rStyle w:val="a7"/>
        </w:rPr>
        <w:t>Познавательные УУД: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8289B">
        <w:t>Учащийся научится:</w:t>
      </w:r>
    </w:p>
    <w:p w:rsidR="0048289B" w:rsidRPr="0048289B" w:rsidRDefault="003C5504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48289B" w:rsidRPr="0048289B">
        <w:t>перерабатывать полученную информацию: делать выводы на основе обобщения знаний;</w:t>
      </w:r>
    </w:p>
    <w:p w:rsidR="0048289B" w:rsidRPr="0048289B" w:rsidRDefault="003C5504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48289B" w:rsidRPr="0048289B">
        <w:t>преобразовывать информацию из одной формы в другую: представлять информацию в виде таблицы, схемы.</w:t>
      </w:r>
    </w:p>
    <w:p w:rsidR="0048289B" w:rsidRPr="003C5504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C5504">
        <w:rPr>
          <w:iCs/>
        </w:rPr>
        <w:t>Получит возможность научиться:</w:t>
      </w:r>
    </w:p>
    <w:p w:rsidR="0048289B" w:rsidRPr="003C5504" w:rsidRDefault="003C5504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Cs/>
        </w:rPr>
        <w:t xml:space="preserve">- </w:t>
      </w:r>
      <w:r w:rsidR="0048289B" w:rsidRPr="003C5504">
        <w:rPr>
          <w:iCs/>
        </w:rPr>
        <w:t>перерабатывать самостоятельно полученную информацию: сравнивать и группировать факты и явления; определять причины явлений, событий.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8289B">
        <w:rPr>
          <w:rStyle w:val="a7"/>
        </w:rPr>
        <w:t>Коммуникативные УУД:</w:t>
      </w:r>
    </w:p>
    <w:p w:rsidR="0048289B" w:rsidRPr="0048289B" w:rsidRDefault="0048289B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8289B">
        <w:t>Учащийся научится:</w:t>
      </w:r>
    </w:p>
    <w:p w:rsidR="0048289B" w:rsidRPr="0048289B" w:rsidRDefault="003C5504" w:rsidP="0048289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48289B" w:rsidRPr="0048289B">
        <w:t>донести свою позицию до других: высказывать свою точку зрения и пытаться её обосновать, приводя аргументы.</w:t>
      </w:r>
    </w:p>
    <w:p w:rsidR="0048289B" w:rsidRPr="0048289B" w:rsidRDefault="0048289B" w:rsidP="0048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3EE0" w:rsidRDefault="00FF3EE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FF3EE0" w:rsidRDefault="00FF3EE0" w:rsidP="00FF3E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190A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КУРСА</w:t>
      </w:r>
    </w:p>
    <w:p w:rsidR="00FF3EE0" w:rsidRPr="009219B9" w:rsidRDefault="00FF3EE0" w:rsidP="00FF3EE0">
      <w:pPr>
        <w:shd w:val="clear" w:color="auto" w:fill="FFFFFF"/>
        <w:tabs>
          <w:tab w:val="left" w:pos="448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9B9">
        <w:rPr>
          <w:rFonts w:ascii="Times New Roman" w:hAnsi="Times New Roman" w:cs="Times New Roman"/>
          <w:color w:val="000000" w:themeColor="text1"/>
          <w:sz w:val="24"/>
          <w:szCs w:val="24"/>
        </w:rPr>
        <w:t>(1 час в неделю, всего 34 часа)</w:t>
      </w: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48289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Введение. Опора и движение организма</w:t>
      </w:r>
      <w:r w:rsidR="002825BE">
        <w:rPr>
          <w:rFonts w:ascii="Times New Roman" w:hAnsi="Times New Roman" w:cs="Times New Roman"/>
          <w:b/>
          <w:bCs/>
          <w:sz w:val="24"/>
          <w:szCs w:val="24"/>
        </w:rPr>
        <w:t xml:space="preserve"> (12 часов)</w:t>
      </w:r>
    </w:p>
    <w:p w:rsidR="0048289B" w:rsidRPr="00D960BD" w:rsidRDefault="00D960BD" w:rsidP="00D9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предмета анатомии и связи ее с другими биологическими науками. Разделы анатомии. Методы анатомического исследования, значение изучения анатомии в формировании научного мирово</w:t>
      </w:r>
      <w:r w:rsidR="00313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D96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зрения. Роль знаний анатомии в формировании личности ученика.</w:t>
      </w:r>
    </w:p>
    <w:p w:rsidR="0048289B" w:rsidRPr="0048289B" w:rsidRDefault="0048289B" w:rsidP="00313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Скелет.</w:t>
      </w:r>
      <w:r w:rsidR="00D960BD" w:rsidRPr="00D9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строение костей. </w:t>
      </w:r>
      <w:r w:rsidR="00D960BD" w:rsidRPr="00D96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Химический состав и физические свойства костей. Рост костей. Классификация костей. </w:t>
      </w:r>
      <w:r w:rsidRPr="0048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костей. Скелет головы. Осевой скелет. Добавочный</w:t>
      </w:r>
      <w:r w:rsidR="0031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скелет.</w:t>
      </w:r>
      <w:r w:rsidR="00D960BD" w:rsidRPr="00D96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960BD" w:rsidRPr="00D960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Соединения костей.</w:t>
      </w:r>
      <w:r w:rsidR="00D960BD" w:rsidRPr="00D96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Непрерывные, </w:t>
      </w:r>
      <w:proofErr w:type="spellStart"/>
      <w:r w:rsidR="00D960BD" w:rsidRPr="00D96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полупрерывные</w:t>
      </w:r>
      <w:proofErr w:type="spellEnd"/>
      <w:r w:rsidR="00D960BD" w:rsidRPr="00D96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прерывные соединения костей. Строение и классификация суставов. Значение соединения костей. Влияние различных факторов на строение скелета. Предупреждение формирования неправильной осанки. Аномалии развития скелета туловища. Особенности строения руки человека в связи с трудовой деятельностью и </w:t>
      </w:r>
      <w:proofErr w:type="spellStart"/>
      <w:r w:rsidR="00D960BD" w:rsidRPr="00D96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прямохождением</w:t>
      </w:r>
      <w:proofErr w:type="spellEnd"/>
      <w:r w:rsidR="00D960BD" w:rsidRPr="00D96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Своды стопы. Предупреждение плоскостопия. Особенности костей таза у женщин.</w:t>
      </w:r>
    </w:p>
    <w:p w:rsidR="00D960BD" w:rsidRPr="00D960BD" w:rsidRDefault="00D960BD" w:rsidP="00D960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960BD">
        <w:rPr>
          <w:color w:val="000000"/>
        </w:rPr>
        <w:t>Активный двигательный аппарат, его значение. Поперечнополосатая скелетная мышечная ткань. Скелетная мышца как орган: строение и функции. Классификация мышц. Основные закономерности работы мышц.</w:t>
      </w:r>
    </w:p>
    <w:p w:rsidR="00D960BD" w:rsidRPr="00D960BD" w:rsidRDefault="00D960BD" w:rsidP="00D960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960BD">
        <w:rPr>
          <w:color w:val="000000"/>
        </w:rPr>
        <w:t>Рефлекторный принцип деятельности скелетных мышц. Обзор скелетной мускулатуры человека. Мышечная деятельность как условие здорового образа жизни. Значение физических упражнений. Осанка и гигиена позвоночника, профилактика заболеваний позвоночника.</w:t>
      </w:r>
    </w:p>
    <w:p w:rsidR="00D960BD" w:rsidRDefault="00D960BD" w:rsidP="00D960BD">
      <w:pPr>
        <w:spacing w:after="0" w:line="240" w:lineRule="auto"/>
        <w:ind w:firstLine="709"/>
        <w:jc w:val="both"/>
      </w:pPr>
      <w:r w:rsidRPr="00AD10AE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 1.</w:t>
      </w:r>
      <w:r w:rsidRPr="00AD6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Определение пропорциональности телосложения.</w:t>
      </w:r>
    </w:p>
    <w:p w:rsidR="00D960BD" w:rsidRDefault="00D960BD" w:rsidP="00FF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0AE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 2</w:t>
      </w:r>
      <w:r w:rsidRPr="00AD6E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D6E6F">
        <w:rPr>
          <w:rFonts w:ascii="Times New Roman" w:hAnsi="Times New Roman" w:cs="Times New Roman"/>
          <w:sz w:val="24"/>
          <w:szCs w:val="24"/>
        </w:rPr>
        <w:t>Освоение навыков формирования правильной осанки, походки,</w:t>
      </w:r>
      <w:r w:rsidR="00FF3EE0">
        <w:rPr>
          <w:rFonts w:ascii="Times New Roman" w:hAnsi="Times New Roman" w:cs="Times New Roman"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посадки за партой.</w:t>
      </w:r>
    </w:p>
    <w:p w:rsidR="00D960BD" w:rsidRPr="00D960BD" w:rsidRDefault="00D960BD" w:rsidP="00D9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F46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 3</w:t>
      </w:r>
      <w:r w:rsidRPr="00AD6E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D6E6F">
        <w:rPr>
          <w:rFonts w:ascii="Times New Roman" w:hAnsi="Times New Roman" w:cs="Times New Roman"/>
          <w:sz w:val="24"/>
          <w:szCs w:val="24"/>
        </w:rPr>
        <w:t>Оценка степени утомления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0BD" w:rsidRPr="0031327D" w:rsidRDefault="00D960BD" w:rsidP="00D960B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1327D">
        <w:rPr>
          <w:b/>
          <w:bCs/>
          <w:color w:val="000000"/>
        </w:rPr>
        <w:t>Тема 2. Сердечно - сосудистая система </w:t>
      </w:r>
      <w:r w:rsidR="002825BE" w:rsidRPr="0031327D">
        <w:rPr>
          <w:b/>
          <w:bCs/>
          <w:color w:val="000000"/>
        </w:rPr>
        <w:t>(11 часов)</w:t>
      </w:r>
    </w:p>
    <w:p w:rsidR="00D960BD" w:rsidRDefault="00D960BD" w:rsidP="00D960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Сердце: местоположение, внешнее строение. Внутреннее строение сердца: полости, стенка, клапаны. Функции сердца. Свойства сердечной мышцы: возбудимость, проводимость, сократимость, </w:t>
      </w:r>
      <w:proofErr w:type="spellStart"/>
      <w:r>
        <w:rPr>
          <w:color w:val="000000"/>
        </w:rPr>
        <w:t>автоматия</w:t>
      </w:r>
      <w:proofErr w:type="spellEnd"/>
      <w:r>
        <w:rPr>
          <w:color w:val="000000"/>
        </w:rPr>
        <w:t>. Проводящая система сердца. Ее значение. Работа сердца: сердечный цикл, систолический и минутный объем кровотока. Регуляция работы сердца. Болезни сердца. Лечение сердца.</w:t>
      </w:r>
    </w:p>
    <w:p w:rsidR="00D960BD" w:rsidRDefault="00D960BD" w:rsidP="00D960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Кровеносные сосуды, их классификация, особенности строения и функции. Закономерности расположения сосудов. Механизмы движения крови по артериям, венам и капиллярам. Состав и свойства крови. Основные закономерности и показатели движения крови по сосудам: давление, пульсовая волна, линейная скорость и время полного кругооборота.</w:t>
      </w:r>
      <w:r w:rsidR="002825BE">
        <w:rPr>
          <w:color w:val="000000"/>
        </w:rPr>
        <w:t xml:space="preserve"> Защитные свойства крови. Иммунитет. Иммунная система. Вакцинация. Группы крови. Переливание крови.</w:t>
      </w:r>
      <w:r w:rsidR="0040040B">
        <w:rPr>
          <w:color w:val="000000"/>
        </w:rPr>
        <w:t xml:space="preserve"> </w:t>
      </w:r>
      <w:r w:rsidR="0040040B">
        <w:rPr>
          <w:bCs/>
        </w:rPr>
        <w:t>И. Мечников, его вклад в изучение иммунитета.</w:t>
      </w:r>
    </w:p>
    <w:p w:rsidR="00D960BD" w:rsidRDefault="00D960BD" w:rsidP="00D960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Общая схема кровообращения человека: сосуды большого, малого и сердечного кругов кровообращения.</w:t>
      </w:r>
    </w:p>
    <w:p w:rsidR="00D960BD" w:rsidRPr="00D960BD" w:rsidRDefault="00D960BD" w:rsidP="00D960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301D">
        <w:rPr>
          <w:b/>
          <w:i/>
          <w:iCs/>
        </w:rPr>
        <w:t>Практическая работа № 4</w:t>
      </w:r>
      <w:r w:rsidRPr="00AD6E6F">
        <w:rPr>
          <w:i/>
          <w:iCs/>
        </w:rPr>
        <w:t xml:space="preserve">. </w:t>
      </w:r>
      <w:r w:rsidRPr="00AD6E6F">
        <w:t>Измерение артериального давления.</w:t>
      </w:r>
    </w:p>
    <w:p w:rsidR="00D960BD" w:rsidRDefault="00D960BD" w:rsidP="00B75A0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Pr="002825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Дыхательная система</w:t>
      </w:r>
      <w:r>
        <w:rPr>
          <w:b/>
          <w:bCs/>
          <w:color w:val="000000"/>
          <w:shd w:val="clear" w:color="auto" w:fill="FFFFFF"/>
        </w:rPr>
        <w:t> </w:t>
      </w:r>
      <w:r w:rsidR="002825BE" w:rsidRPr="002825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часа)</w:t>
      </w:r>
    </w:p>
    <w:p w:rsidR="00B75A0B" w:rsidRPr="002825BE" w:rsidRDefault="00D960BD" w:rsidP="0028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органов дыхания, значение дыхания. Верхние дыхательные пути: носовая полость, носоглотка, ротоглотка, гортань, их строение и функции. Нижние дыхательные пути: трахея, бронхи, их строение и функции. Легкие, их местоположение, внешнее строение. Внутреннее строение легких. Плевра. Механизм вдоха - выдоха. Легочные объемы и их определение. Регуляция дыхания. Гигиена органов дыхания.</w:t>
      </w:r>
    </w:p>
    <w:p w:rsidR="002825BE" w:rsidRPr="002825BE" w:rsidRDefault="002825BE" w:rsidP="0028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Курение и его вред для дыхательной системы человека.</w:t>
      </w:r>
    </w:p>
    <w:p w:rsidR="00B75A0B" w:rsidRDefault="00D960BD" w:rsidP="0028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5BE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 5.</w:t>
      </w:r>
      <w:r w:rsidRPr="002825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25BE">
        <w:rPr>
          <w:rFonts w:ascii="Times New Roman" w:hAnsi="Times New Roman" w:cs="Times New Roman"/>
          <w:sz w:val="24"/>
          <w:szCs w:val="24"/>
        </w:rPr>
        <w:t>Определение продолжительности задержки дыхания в покое и</w:t>
      </w:r>
      <w:r w:rsidR="002825BE">
        <w:rPr>
          <w:rFonts w:ascii="Times New Roman" w:hAnsi="Times New Roman" w:cs="Times New Roman"/>
          <w:sz w:val="24"/>
          <w:szCs w:val="24"/>
        </w:rPr>
        <w:t xml:space="preserve"> </w:t>
      </w:r>
      <w:r w:rsidRPr="002825BE">
        <w:rPr>
          <w:rFonts w:ascii="Times New Roman" w:hAnsi="Times New Roman" w:cs="Times New Roman"/>
          <w:sz w:val="24"/>
          <w:szCs w:val="24"/>
        </w:rPr>
        <w:t>после дозированной нагрузки.</w:t>
      </w:r>
    </w:p>
    <w:p w:rsidR="002825BE" w:rsidRPr="002825BE" w:rsidRDefault="002825BE" w:rsidP="0028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BE">
        <w:rPr>
          <w:rFonts w:ascii="Times New Roman" w:hAnsi="Times New Roman" w:cs="Times New Roman"/>
          <w:b/>
          <w:sz w:val="24"/>
          <w:szCs w:val="24"/>
        </w:rPr>
        <w:t>Тема 4. Пищеварительная система</w:t>
      </w:r>
      <w:r w:rsidR="006A7C5D"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</w:p>
    <w:p w:rsidR="002825BE" w:rsidRPr="002825BE" w:rsidRDefault="002825BE" w:rsidP="00282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органов пищеварения человека, ее состав и функции. Отделы пищеварительного тракта, их строение. Ротовая полость: язык, зубы, их участие в пищеварении. </w:t>
      </w:r>
      <w:r w:rsidRPr="0028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Глотка, пищевод. Желудок: строение, желудочные железы, желудочный сок. Тонкий кишечник, его отделы, особенности строения стенки. Толстый кишечник: отделы, строение </w:t>
      </w:r>
      <w:proofErr w:type="spellStart"/>
      <w:r w:rsidRPr="0028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стенки</w:t>
      </w:r>
      <w:proofErr w:type="gramStart"/>
      <w:r w:rsidRPr="0028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8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ища</w:t>
      </w:r>
      <w:proofErr w:type="spellEnd"/>
      <w:r w:rsidRPr="0028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биологическая 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 Пищевые продукты и питательные вещества: белки, жиры, углеводы, минеральные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вода, витамины. Пищеварение. Измельчение пищи. Строение и функции пищеварительной системы.</w:t>
      </w:r>
    </w:p>
    <w:p w:rsidR="002825BE" w:rsidRPr="002825BE" w:rsidRDefault="002825BE" w:rsidP="00282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Пищеварительные железы. Роль ферментов в пищеварении. Профилактика пищевых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отравлений, кишечных инфекций, гепатита. </w:t>
      </w:r>
      <w:r w:rsidRPr="0028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 полноценном, сбалансированном питании и гигиена пищеварения.</w:t>
      </w:r>
      <w:r w:rsidR="006A7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Витамины, их недостаток и избыток. Открытие Н.И. Лунина.</w:t>
      </w:r>
    </w:p>
    <w:p w:rsidR="00B75A0B" w:rsidRDefault="002825BE" w:rsidP="002825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BD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 6.</w:t>
      </w:r>
      <w:r w:rsidRPr="00AD6E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6E6F">
        <w:rPr>
          <w:rFonts w:ascii="Times New Roman" w:hAnsi="Times New Roman" w:cs="Times New Roman"/>
          <w:sz w:val="24"/>
          <w:szCs w:val="24"/>
        </w:rPr>
        <w:t>Составление суточного рациона.</w:t>
      </w:r>
    </w:p>
    <w:p w:rsidR="006A7C5D" w:rsidRPr="006A7C5D" w:rsidRDefault="006A7C5D" w:rsidP="006A7C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C5D">
        <w:rPr>
          <w:rFonts w:ascii="Times New Roman" w:hAnsi="Times New Roman" w:cs="Times New Roman"/>
          <w:b/>
          <w:sz w:val="24"/>
          <w:szCs w:val="24"/>
        </w:rPr>
        <w:t>Тема 5. Кожа, в которой я живу (1 час)</w:t>
      </w:r>
    </w:p>
    <w:p w:rsidR="006A7C5D" w:rsidRDefault="006A7C5D" w:rsidP="002825BE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Гигиена кожи. Кожные заболевания, их лечение. Приёмы оказания первой помощи себе и окружающим при травмах, ожогах, обморожениях и их профилактика.</w:t>
      </w:r>
    </w:p>
    <w:p w:rsidR="006A7C5D" w:rsidRPr="00FF3EE0" w:rsidRDefault="006A7C5D" w:rsidP="00FF3E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3E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6. Нервная система. Анализаторы. </w:t>
      </w:r>
      <w:r w:rsidR="00FF3EE0" w:rsidRPr="00FF3E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Индивидуальные особенности личности (3 часа)</w:t>
      </w:r>
    </w:p>
    <w:p w:rsidR="006A7C5D" w:rsidRPr="00FF3EE0" w:rsidRDefault="006A7C5D" w:rsidP="00FF3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Спинной мозг. Белое и серое вещество. Подразделение нервной системы на отделы. Нервная ткань. Строение и функции нейронов. Центральная нервная система: спинной и головной мозг. Строение внешнее и внутреннее. Отделы головного мозга, их строение и функции. Большие полушария, их строение и функции. Доли больших полушарий. Кора больших полушарий, ее строение, локализация функций в коре больших полушарий. Особенности головного мозга человека. Высшая нервная деятельность человека. Первая и вторая сигнальные системы. Память, мышление, сознание.</w:t>
      </w:r>
    </w:p>
    <w:p w:rsidR="006A7C5D" w:rsidRPr="00FF3EE0" w:rsidRDefault="006A7C5D" w:rsidP="00FF3EE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3EE0">
        <w:rPr>
          <w:color w:val="000000"/>
        </w:rPr>
        <w:t>Понятие об анализаторах. Зрительный анализатор. Строение органа зрения. Зрительные рецепторы. Механизмы фоторецепции. Гигиена зрения и нарушения зрения.</w:t>
      </w:r>
    </w:p>
    <w:p w:rsidR="006A7C5D" w:rsidRPr="00FF3EE0" w:rsidRDefault="006A7C5D" w:rsidP="00FF3EE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3EE0">
        <w:rPr>
          <w:color w:val="000000"/>
        </w:rPr>
        <w:t xml:space="preserve">Слуховой анализатор. Строение органа слуха: наружное, среднее и внутреннее ухо. Строение </w:t>
      </w:r>
      <w:proofErr w:type="spellStart"/>
      <w:r w:rsidRPr="00FF3EE0">
        <w:rPr>
          <w:color w:val="000000"/>
        </w:rPr>
        <w:t>кортиева</w:t>
      </w:r>
      <w:proofErr w:type="spellEnd"/>
      <w:r w:rsidRPr="00FF3EE0">
        <w:rPr>
          <w:color w:val="000000"/>
        </w:rPr>
        <w:t xml:space="preserve"> органа и роль волосковых клеток. Механизмы звуковосприятия. Гигиена слуха. Вестибулярный анализатор. Полукружные каналы и преддверие улитки. Работа вестибулярного аппарата.</w:t>
      </w:r>
    </w:p>
    <w:p w:rsidR="006A7C5D" w:rsidRPr="00FF3EE0" w:rsidRDefault="006A7C5D" w:rsidP="00FF3EE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3EE0">
        <w:rPr>
          <w:color w:val="000000"/>
        </w:rPr>
        <w:t>Вкусовой, обонятельный и кожный анализаторы, строение и механизмы рецепции.</w:t>
      </w:r>
    </w:p>
    <w:p w:rsidR="00FF3EE0" w:rsidRDefault="00FF3EE0" w:rsidP="00FF3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Способности, темперамент, характер. Роль обучения и воспитания в развитии психики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человека.</w:t>
      </w:r>
      <w:r w:rsidR="006A7C5D" w:rsidRPr="00FF3EE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B75A0B" w:rsidRPr="00FF3EE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F3EE0" w:rsidRDefault="006A7C5D" w:rsidP="00FF3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E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 </w:t>
      </w:r>
      <w:r w:rsidRPr="00FF3EE0">
        <w:rPr>
          <w:rFonts w:ascii="Times New Roman" w:hAnsi="Times New Roman" w:cs="Times New Roman"/>
          <w:b/>
          <w:i/>
          <w:iCs/>
          <w:sz w:val="24"/>
          <w:szCs w:val="24"/>
        </w:rPr>
        <w:t>№ 7</w:t>
      </w:r>
      <w:r w:rsidRPr="00FF3E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F3EE0">
        <w:rPr>
          <w:rFonts w:ascii="Times New Roman" w:hAnsi="Times New Roman" w:cs="Times New Roman"/>
          <w:sz w:val="24"/>
          <w:szCs w:val="24"/>
        </w:rPr>
        <w:t>Изучение типов темперамента и характера школьников.</w:t>
      </w:r>
      <w:r w:rsidR="00B75A0B" w:rsidRPr="00FF3EE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F3EE0" w:rsidRDefault="00FF3EE0" w:rsidP="00FF3E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7. Как быть здоровым (1 час)</w:t>
      </w:r>
      <w:r w:rsidR="00B75A0B" w:rsidRPr="00FF3E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F3EE0" w:rsidRPr="00FF3EE0" w:rsidRDefault="00FF3EE0" w:rsidP="00FF3E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 отношения к собственному здоровью и здоровью окружающих.</w:t>
      </w:r>
      <w:r w:rsidR="00B75A0B" w:rsidRPr="00FF3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санитарно-гигиенических норм и правил здорового образа жизни.</w:t>
      </w:r>
    </w:p>
    <w:p w:rsidR="00FF3EE0" w:rsidRPr="00FF3EE0" w:rsidRDefault="00FF3EE0" w:rsidP="00FF3E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здоровья: двигательная активность, закаливание, аутотренинг, рациональное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питание. Факторы риска: стрессы, гиподинамия, переохлаждение, переутомление.</w:t>
      </w:r>
    </w:p>
    <w:p w:rsidR="00FF3EE0" w:rsidRPr="00FF3EE0" w:rsidRDefault="00FF3EE0" w:rsidP="00FF3E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и полезные привычки, их влияние на состояние здоровья.</w:t>
      </w:r>
      <w:r w:rsidRPr="00FF3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 природная среда, адаптация к ней человека. Значение окружающей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источника веществ и энергии. Зависимость здоровья человека от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среды.</w:t>
      </w:r>
    </w:p>
    <w:p w:rsidR="00FF3EE0" w:rsidRPr="00FF3EE0" w:rsidRDefault="00FF3EE0" w:rsidP="00FF3E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в окружающей среде, в опасных и чрезвычайных ситуациях.</w:t>
      </w:r>
    </w:p>
    <w:p w:rsidR="00F93850" w:rsidRPr="00FF3EE0" w:rsidRDefault="00B75A0B" w:rsidP="00FF3E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3EE0" w:rsidRDefault="00FF3EE0" w:rsidP="00F9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27D" w:rsidRDefault="003132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F3EE0" w:rsidRDefault="00FF3EE0" w:rsidP="00FF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УЧЕБНО</w:t>
      </w:r>
      <w:r w:rsidRPr="00906B70">
        <w:rPr>
          <w:rFonts w:ascii="Times New Roman" w:eastAsia="Times New Roman" w:hAnsi="Times New Roman" w:cs="Times New Roman"/>
          <w:b/>
          <w:sz w:val="24"/>
          <w:szCs w:val="24"/>
        </w:rPr>
        <w:t xml:space="preserve"> - ТЕМАТИЧЕСК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Pr="00906B70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</w:p>
    <w:p w:rsidR="00FF3EE0" w:rsidRDefault="00FF3EE0" w:rsidP="00FF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73"/>
        <w:gridCol w:w="5916"/>
        <w:gridCol w:w="1645"/>
        <w:gridCol w:w="1796"/>
      </w:tblGrid>
      <w:tr w:rsidR="00FF3EE0" w:rsidTr="00FF3EE0">
        <w:tc>
          <w:tcPr>
            <w:tcW w:w="673" w:type="dxa"/>
          </w:tcPr>
          <w:p w:rsidR="00FF3EE0" w:rsidRDefault="00FF3EE0" w:rsidP="006E07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1" w:type="dxa"/>
          </w:tcPr>
          <w:p w:rsidR="00FF3EE0" w:rsidRDefault="00FF3EE0" w:rsidP="006E07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46" w:type="dxa"/>
          </w:tcPr>
          <w:p w:rsidR="00FF3EE0" w:rsidRDefault="00FF3EE0" w:rsidP="006E07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90" w:type="dxa"/>
          </w:tcPr>
          <w:p w:rsidR="00FF3EE0" w:rsidRDefault="00FF3EE0" w:rsidP="00FF3E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</w:tr>
      <w:tr w:rsidR="00FF3EE0" w:rsidTr="00FF3EE0">
        <w:tc>
          <w:tcPr>
            <w:tcW w:w="673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FF3EE0" w:rsidRPr="0031327D" w:rsidRDefault="00FF3EE0" w:rsidP="006E0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Опора и движение организма</w:t>
            </w:r>
          </w:p>
        </w:tc>
        <w:tc>
          <w:tcPr>
            <w:tcW w:w="1646" w:type="dxa"/>
          </w:tcPr>
          <w:p w:rsidR="00FF3EE0" w:rsidRPr="002B4004" w:rsidRDefault="00FF3EE0" w:rsidP="0031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32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3EE0" w:rsidTr="00FF3EE0">
        <w:tc>
          <w:tcPr>
            <w:tcW w:w="673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FF3EE0" w:rsidRPr="0031327D" w:rsidRDefault="00FF3EE0" w:rsidP="006E0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Сердечно - сосудистая система </w:t>
            </w:r>
          </w:p>
        </w:tc>
        <w:tc>
          <w:tcPr>
            <w:tcW w:w="1646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0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E0" w:rsidTr="00FF3EE0">
        <w:tc>
          <w:tcPr>
            <w:tcW w:w="673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FF3EE0" w:rsidRPr="0031327D" w:rsidRDefault="00FF3EE0" w:rsidP="006E0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Дыхательная система</w:t>
            </w:r>
            <w:r w:rsidRPr="0031327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646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E0" w:rsidTr="00FF3EE0">
        <w:tc>
          <w:tcPr>
            <w:tcW w:w="673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FF3EE0" w:rsidRPr="0031327D" w:rsidRDefault="00FF3EE0" w:rsidP="006E0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646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E0" w:rsidTr="00FF3EE0">
        <w:tc>
          <w:tcPr>
            <w:tcW w:w="673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FF3EE0" w:rsidRPr="0031327D" w:rsidRDefault="00FF3EE0" w:rsidP="006E0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sz w:val="24"/>
                <w:szCs w:val="24"/>
              </w:rPr>
              <w:t>Кожа, в которой я живу</w:t>
            </w:r>
          </w:p>
        </w:tc>
        <w:tc>
          <w:tcPr>
            <w:tcW w:w="1646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EE0" w:rsidTr="00FF3EE0">
        <w:tc>
          <w:tcPr>
            <w:tcW w:w="673" w:type="dxa"/>
          </w:tcPr>
          <w:p w:rsidR="00FF3EE0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FF3EE0" w:rsidRPr="0031327D" w:rsidRDefault="00FF3EE0" w:rsidP="006E0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Нервная система. Анализаторы. Индивидуальные особенности личности</w:t>
            </w:r>
          </w:p>
        </w:tc>
        <w:tc>
          <w:tcPr>
            <w:tcW w:w="1646" w:type="dxa"/>
          </w:tcPr>
          <w:p w:rsidR="00FF3EE0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FF3EE0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EE0" w:rsidTr="00FF3EE0">
        <w:tc>
          <w:tcPr>
            <w:tcW w:w="673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FF3EE0" w:rsidRPr="0031327D" w:rsidRDefault="00FF3EE0" w:rsidP="006E0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Как быть здоровым</w:t>
            </w:r>
          </w:p>
        </w:tc>
        <w:tc>
          <w:tcPr>
            <w:tcW w:w="1646" w:type="dxa"/>
          </w:tcPr>
          <w:p w:rsidR="00FF3EE0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FF3EE0" w:rsidRPr="002B4004" w:rsidRDefault="0031327D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EE0" w:rsidTr="00FF3EE0">
        <w:tc>
          <w:tcPr>
            <w:tcW w:w="673" w:type="dxa"/>
            <w:tcBorders>
              <w:left w:val="nil"/>
              <w:bottom w:val="nil"/>
            </w:tcBorders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FF3EE0" w:rsidRPr="002B4004" w:rsidRDefault="00FF3EE0" w:rsidP="006E070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0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46" w:type="dxa"/>
          </w:tcPr>
          <w:p w:rsidR="00FF3EE0" w:rsidRPr="002B4004" w:rsidRDefault="00FF3EE0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0" w:type="dxa"/>
          </w:tcPr>
          <w:p w:rsidR="00FF3EE0" w:rsidRPr="002B4004" w:rsidRDefault="0031327D" w:rsidP="006E0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1327D" w:rsidRDefault="003132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75A0B" w:rsidRDefault="0031327D" w:rsidP="00F9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КАЛЕНДАРНО-ТЕМАТИЧЕСКОЕ ПЛАНИРОВАНИЕ</w:t>
      </w:r>
    </w:p>
    <w:p w:rsidR="00A1354D" w:rsidRPr="00A1354D" w:rsidRDefault="00A1354D" w:rsidP="00F9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354D">
        <w:rPr>
          <w:rFonts w:ascii="Times New Roman" w:hAnsi="Times New Roman" w:cs="Times New Roman"/>
          <w:bCs/>
          <w:sz w:val="24"/>
          <w:szCs w:val="24"/>
        </w:rPr>
        <w:t>(1 час в неделю, всего 34 часа)</w:t>
      </w: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3" w:type="dxa"/>
        <w:tblInd w:w="250" w:type="dxa"/>
        <w:tblLayout w:type="fixed"/>
        <w:tblLook w:val="04A0"/>
      </w:tblPr>
      <w:tblGrid>
        <w:gridCol w:w="531"/>
        <w:gridCol w:w="6273"/>
        <w:gridCol w:w="1559"/>
        <w:gridCol w:w="1560"/>
      </w:tblGrid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27D">
              <w:rPr>
                <w:rFonts w:ascii="Times New Roman" w:hAnsi="Times New Roman" w:cs="Times New Roman"/>
                <w:b/>
                <w:bCs/>
              </w:rPr>
              <w:t>№</w:t>
            </w:r>
            <w:r w:rsidR="003132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="0031327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="0031327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31327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6273" w:type="dxa"/>
            <w:vAlign w:val="center"/>
          </w:tcPr>
          <w:p w:rsidR="00B75A0B" w:rsidRPr="0031327D" w:rsidRDefault="0031327D" w:rsidP="0040040B">
            <w:pPr>
              <w:autoSpaceDE w:val="0"/>
              <w:autoSpaceDN w:val="0"/>
              <w:adjustRightInd w:val="0"/>
              <w:ind w:left="-424" w:firstLine="42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559" w:type="dxa"/>
            <w:vAlign w:val="center"/>
          </w:tcPr>
          <w:p w:rsidR="00B75A0B" w:rsidRPr="0031327D" w:rsidRDefault="0031327D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27D">
              <w:rPr>
                <w:rFonts w:ascii="Times New Roman" w:eastAsia="Times New Roman" w:hAnsi="Times New Roman" w:cs="Times New Roman"/>
                <w:b/>
              </w:rPr>
              <w:t>Плановые сроки прохождения</w:t>
            </w:r>
          </w:p>
        </w:tc>
        <w:tc>
          <w:tcPr>
            <w:tcW w:w="1560" w:type="dxa"/>
            <w:vAlign w:val="center"/>
          </w:tcPr>
          <w:p w:rsidR="00B75A0B" w:rsidRPr="0031327D" w:rsidRDefault="0031327D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27D">
              <w:rPr>
                <w:rFonts w:ascii="Times New Roman" w:eastAsia="Times New Roman" w:hAnsi="Times New Roman" w:cs="Times New Roman"/>
                <w:b/>
              </w:rPr>
              <w:t>Скорректированные сроки прохождения</w:t>
            </w:r>
          </w:p>
        </w:tc>
      </w:tr>
      <w:tr w:rsidR="002825BE" w:rsidTr="003C5504">
        <w:tc>
          <w:tcPr>
            <w:tcW w:w="9923" w:type="dxa"/>
            <w:gridSpan w:val="4"/>
          </w:tcPr>
          <w:p w:rsidR="002825BE" w:rsidRPr="0031327D" w:rsidRDefault="0031327D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 Введение. Опора и движение организма (12 ч)</w:t>
            </w: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3" w:type="dxa"/>
            <w:vAlign w:val="center"/>
          </w:tcPr>
          <w:p w:rsidR="00B75A0B" w:rsidRPr="00C334C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4C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Методы изучения организма человека.</w:t>
            </w:r>
          </w:p>
          <w:p w:rsidR="00B75A0B" w:rsidRPr="00FB2F46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тестирова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ние, анкета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73" w:type="dxa"/>
            <w:vAlign w:val="center"/>
          </w:tcPr>
          <w:p w:rsidR="00B75A0B" w:rsidRPr="00C334C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4CD">
              <w:rPr>
                <w:rFonts w:ascii="Times New Roman" w:hAnsi="Times New Roman" w:cs="Times New Roman"/>
                <w:bCs/>
                <w:sz w:val="24"/>
                <w:szCs w:val="24"/>
              </w:rPr>
              <w:t>Узнай себя.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 xml:space="preserve"> Можно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сравнить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Аполлоном или немного о 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гармонии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73" w:type="dxa"/>
            <w:vAlign w:val="center"/>
          </w:tcPr>
          <w:p w:rsidR="00B75A0B" w:rsidRPr="00FB2F46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 движение организма. У истоков изучения скелета. Общий план скелета человека и животных.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73" w:type="dxa"/>
            <w:vAlign w:val="center"/>
          </w:tcPr>
          <w:p w:rsidR="00B75A0B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костного аппарата.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73" w:type="dxa"/>
            <w:vAlign w:val="center"/>
          </w:tcPr>
          <w:p w:rsidR="00B75A0B" w:rsidRPr="00F67BB7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 тела. Рост человека.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73" w:type="dxa"/>
            <w:vAlign w:val="center"/>
          </w:tcPr>
          <w:p w:rsidR="00B75A0B" w:rsidRPr="00FB2F46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0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 № 1.</w:t>
            </w:r>
            <w:r w:rsidRPr="00AD6E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Определение пропорциональности телосложения.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3" w:type="dxa"/>
            <w:vAlign w:val="center"/>
          </w:tcPr>
          <w:p w:rsidR="00B75A0B" w:rsidRPr="00AD6E6F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0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 № 2</w:t>
            </w:r>
            <w:r w:rsidRPr="00AD6E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Освоение навыков формирования правильной осанки, походки,</w:t>
            </w:r>
          </w:p>
          <w:p w:rsidR="00B75A0B" w:rsidRPr="00FB2F46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посадки за партой.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73" w:type="dxa"/>
            <w:vAlign w:val="center"/>
          </w:tcPr>
          <w:p w:rsidR="00B75A0B" w:rsidRPr="00FB2F46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человека в будущем.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73" w:type="dxa"/>
            <w:vAlign w:val="center"/>
          </w:tcPr>
          <w:p w:rsidR="00B75A0B" w:rsidRPr="00FB2F46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 вида мышц. Гладкие мышцы. Мышцы скелета.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73" w:type="dxa"/>
            <w:vAlign w:val="center"/>
          </w:tcPr>
          <w:p w:rsidR="00B75A0B" w:rsidRPr="00FB2F46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мышц нашего тела.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73" w:type="dxa"/>
            <w:vAlign w:val="center"/>
          </w:tcPr>
          <w:p w:rsidR="00B75A0B" w:rsidRPr="00FB2F46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F46">
              <w:rPr>
                <w:rFonts w:ascii="Times New Roman" w:hAnsi="Times New Roman" w:cs="Times New Roman"/>
                <w:bCs/>
                <w:sz w:val="24"/>
                <w:szCs w:val="24"/>
              </w:rPr>
              <w:t>Утомление и отдых.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73" w:type="dxa"/>
            <w:vAlign w:val="center"/>
          </w:tcPr>
          <w:p w:rsidR="00B75A0B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F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 № 3</w:t>
            </w:r>
            <w:r w:rsidRPr="00AD6E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Оценка степени утомления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086" w:rsidRDefault="00927086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5BE" w:rsidTr="003C5504">
        <w:tc>
          <w:tcPr>
            <w:tcW w:w="9923" w:type="dxa"/>
            <w:gridSpan w:val="4"/>
            <w:vAlign w:val="center"/>
          </w:tcPr>
          <w:p w:rsidR="002825BE" w:rsidRPr="0040040B" w:rsidRDefault="004004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040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2. Сердечно - сосудистая система (11 ч)</w:t>
            </w: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73" w:type="dxa"/>
            <w:vAlign w:val="center"/>
          </w:tcPr>
          <w:p w:rsidR="00B75A0B" w:rsidRPr="00FB2F46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Кровь. Красные клетки крови.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73" w:type="dxa"/>
            <w:vAlign w:val="center"/>
          </w:tcPr>
          <w:p w:rsidR="00B75A0B" w:rsidRPr="00DB5E58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E58">
              <w:rPr>
                <w:rFonts w:ascii="Times New Roman" w:hAnsi="Times New Roman" w:cs="Times New Roman"/>
                <w:bCs/>
                <w:sz w:val="24"/>
                <w:szCs w:val="24"/>
              </w:rPr>
              <w:t>Защитные свойства крови. « Людской мор»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73" w:type="dxa"/>
            <w:vAlign w:val="center"/>
          </w:tcPr>
          <w:p w:rsidR="00B75A0B" w:rsidRPr="00DB5E58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E58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иммунитет? Великая сила иммунитета.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73" w:type="dxa"/>
            <w:vAlign w:val="center"/>
          </w:tcPr>
          <w:p w:rsidR="00B75A0B" w:rsidRPr="00DB5E58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 Мечнико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рыцарь борьбы с болезнями.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73" w:type="dxa"/>
            <w:vAlign w:val="center"/>
          </w:tcPr>
          <w:p w:rsidR="00B75A0B" w:rsidRPr="00DB5E58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E58">
              <w:rPr>
                <w:rFonts w:ascii="Times New Roman" w:hAnsi="Times New Roman" w:cs="Times New Roman"/>
                <w:bCs/>
                <w:sz w:val="24"/>
                <w:szCs w:val="24"/>
              </w:rPr>
              <w:t>Антибиотики.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273" w:type="dxa"/>
            <w:vAlign w:val="center"/>
          </w:tcPr>
          <w:p w:rsidR="00B75A0B" w:rsidRPr="00DB5E58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Восполнение потерь крови. Совместимость и несовместимость.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73" w:type="dxa"/>
            <w:vAlign w:val="center"/>
          </w:tcPr>
          <w:p w:rsidR="00B75A0B" w:rsidRPr="00DB5E58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Кровообращение. Предыстория главного открытия. Биография  В.Гарвея.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73" w:type="dxa"/>
            <w:vAlign w:val="center"/>
          </w:tcPr>
          <w:p w:rsidR="00B75A0B" w:rsidRPr="0097301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01D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в сосудах.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Давление крови.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273" w:type="dxa"/>
            <w:vAlign w:val="center"/>
          </w:tcPr>
          <w:p w:rsidR="00B75A0B" w:rsidRPr="0097301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0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 № 4</w:t>
            </w:r>
            <w:r w:rsidRPr="00AD6E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6273" w:type="dxa"/>
            <w:vAlign w:val="center"/>
          </w:tcPr>
          <w:p w:rsidR="00B75A0B" w:rsidRPr="0097301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01D">
              <w:rPr>
                <w:rFonts w:ascii="Times New Roman" w:hAnsi="Times New Roman" w:cs="Times New Roman"/>
                <w:bCs/>
                <w:sz w:val="24"/>
                <w:szCs w:val="24"/>
              </w:rPr>
              <w:t>Сердце.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Работоспособность сердца.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273" w:type="dxa"/>
            <w:vAlign w:val="center"/>
          </w:tcPr>
          <w:p w:rsidR="00B75A0B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0D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и лечение сердца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5BE" w:rsidTr="003C5504">
        <w:tc>
          <w:tcPr>
            <w:tcW w:w="9923" w:type="dxa"/>
            <w:gridSpan w:val="4"/>
            <w:vAlign w:val="center"/>
          </w:tcPr>
          <w:p w:rsidR="002825BE" w:rsidRPr="0040040B" w:rsidRDefault="004004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040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Тема 3. Дыхательная система</w:t>
            </w:r>
            <w:r w:rsidRPr="0040040B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 (2 ч)</w:t>
            </w: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273" w:type="dxa"/>
            <w:vAlign w:val="center"/>
          </w:tcPr>
          <w:p w:rsidR="00B75A0B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0D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надо дышать.</w:t>
            </w:r>
          </w:p>
          <w:p w:rsidR="00B75A0B" w:rsidRPr="00AD6E6F" w:rsidRDefault="00D960BD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</w:t>
            </w:r>
            <w:r w:rsidR="00B75A0B" w:rsidRPr="006507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ая работа № 5.</w:t>
            </w:r>
            <w:r w:rsidR="00B75A0B" w:rsidRPr="00AD6E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75A0B" w:rsidRPr="00AD6E6F">
              <w:rPr>
                <w:rFonts w:ascii="Times New Roman" w:hAnsi="Times New Roman" w:cs="Times New Roman"/>
                <w:sz w:val="24"/>
                <w:szCs w:val="24"/>
              </w:rPr>
              <w:t>Определение продолжительности задержки дыхания в покое и</w:t>
            </w:r>
          </w:p>
          <w:p w:rsidR="00B75A0B" w:rsidRPr="001723B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после дозированной нагрузки.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273" w:type="dxa"/>
            <w:vAlign w:val="center"/>
          </w:tcPr>
          <w:p w:rsidR="00B75A0B" w:rsidRPr="0065070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Вред курения.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5BE" w:rsidTr="003C5504">
        <w:tc>
          <w:tcPr>
            <w:tcW w:w="9923" w:type="dxa"/>
            <w:gridSpan w:val="4"/>
            <w:vAlign w:val="center"/>
          </w:tcPr>
          <w:p w:rsidR="002825BE" w:rsidRPr="0040040B" w:rsidRDefault="004004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04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Пищеварительная система (4 ч)</w:t>
            </w: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273" w:type="dxa"/>
            <w:vAlign w:val="center"/>
          </w:tcPr>
          <w:p w:rsidR="00B75A0B" w:rsidRPr="0065070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0D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Пищеварение.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Измельчение пищи. Зуб</w:t>
            </w:r>
            <w:r w:rsidR="00282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живой орган.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273" w:type="dxa"/>
            <w:vAlign w:val="center"/>
          </w:tcPr>
          <w:p w:rsidR="00B75A0B" w:rsidRPr="0065070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0D">
              <w:rPr>
                <w:rFonts w:ascii="Times New Roman" w:hAnsi="Times New Roman" w:cs="Times New Roman"/>
                <w:bCs/>
                <w:sz w:val="24"/>
                <w:szCs w:val="24"/>
              </w:rPr>
              <w:t>Печень. Поджелудочная железа.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273" w:type="dxa"/>
            <w:vAlign w:val="center"/>
          </w:tcPr>
          <w:p w:rsidR="00B75A0B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питания.</w:t>
            </w:r>
            <w:r w:rsidRPr="00AD6E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507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Десять модных диет или как правильно питаться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75A0B" w:rsidRPr="001723B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 № 6.</w:t>
            </w:r>
            <w:r w:rsidRPr="00AD6E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Составление суточного рациона.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273" w:type="dxa"/>
            <w:vAlign w:val="center"/>
          </w:tcPr>
          <w:p w:rsidR="00B75A0B" w:rsidRPr="001723B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Витамины. Забытое открытие Н.И. Лунина.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C5D" w:rsidTr="003C5504">
        <w:tc>
          <w:tcPr>
            <w:tcW w:w="9923" w:type="dxa"/>
            <w:gridSpan w:val="4"/>
            <w:vAlign w:val="center"/>
          </w:tcPr>
          <w:p w:rsidR="006A7C5D" w:rsidRPr="0040040B" w:rsidRDefault="004004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04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Кожа, в которой я живу (1 ч)</w:t>
            </w: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273" w:type="dxa"/>
            <w:vAlign w:val="center"/>
          </w:tcPr>
          <w:p w:rsidR="00B75A0B" w:rsidRPr="001723B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3BD">
              <w:rPr>
                <w:rFonts w:ascii="Times New Roman" w:hAnsi="Times New Roman" w:cs="Times New Roman"/>
                <w:bCs/>
                <w:sz w:val="24"/>
                <w:szCs w:val="24"/>
              </w:rPr>
              <w:t>Кожа. Кожные заболевания. Гигиена кожи.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40B" w:rsidTr="003C5504">
        <w:tc>
          <w:tcPr>
            <w:tcW w:w="9923" w:type="dxa"/>
            <w:gridSpan w:val="4"/>
            <w:vAlign w:val="center"/>
          </w:tcPr>
          <w:p w:rsidR="0040040B" w:rsidRPr="0040040B" w:rsidRDefault="004004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04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6. </w:t>
            </w:r>
            <w:r w:rsidRPr="004004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Нервная система. Анализаторы. Индивидуальные особенности личности</w:t>
            </w: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273" w:type="dxa"/>
            <w:vAlign w:val="center"/>
          </w:tcPr>
          <w:p w:rsidR="00B75A0B" w:rsidRPr="001723B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Нервная система. Строение и функции спинного и головного мозга. Творцы науки о мозге.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273" w:type="dxa"/>
            <w:vAlign w:val="center"/>
          </w:tcPr>
          <w:p w:rsidR="00B75A0B" w:rsidRPr="001723B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3B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Анализаторы.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Общие свойства анализаторов.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504" w:rsidRDefault="003C5504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273" w:type="dxa"/>
            <w:vAlign w:val="center"/>
          </w:tcPr>
          <w:p w:rsidR="00B75A0B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F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 темперамент и характер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75A0B" w:rsidRPr="00A1354D" w:rsidRDefault="00B75A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</w:t>
            </w:r>
            <w:r w:rsidRPr="00825F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 7</w:t>
            </w:r>
            <w:r w:rsidRPr="00AD6E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Изучение типов темперамента и характера школьников.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40B" w:rsidTr="003C5504">
        <w:tc>
          <w:tcPr>
            <w:tcW w:w="9923" w:type="dxa"/>
            <w:gridSpan w:val="4"/>
            <w:vAlign w:val="center"/>
          </w:tcPr>
          <w:p w:rsidR="0040040B" w:rsidRPr="0040040B" w:rsidRDefault="0040040B" w:rsidP="003C5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04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7. Как быть здоровым (1 ч)</w:t>
            </w:r>
          </w:p>
        </w:tc>
      </w:tr>
      <w:tr w:rsidR="003C5504" w:rsidTr="003C5504">
        <w:tc>
          <w:tcPr>
            <w:tcW w:w="531" w:type="dxa"/>
            <w:vAlign w:val="center"/>
          </w:tcPr>
          <w:p w:rsidR="00B75A0B" w:rsidRPr="0031327D" w:rsidRDefault="00B75A0B" w:rsidP="0040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273" w:type="dxa"/>
            <w:vAlign w:val="center"/>
          </w:tcPr>
          <w:p w:rsidR="0040040B" w:rsidRDefault="00B75A0B" w:rsidP="003C5504">
            <w:pPr>
              <w:autoSpaceDE w:val="0"/>
              <w:autoSpaceDN w:val="0"/>
              <w:adjustRightInd w:val="0"/>
              <w:ind w:left="-283" w:firstLine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5F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стать и остаться здоровым или что такое</w:t>
            </w:r>
            <w:r w:rsidRPr="00825FC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ЗОЖ</w:t>
            </w:r>
          </w:p>
          <w:p w:rsidR="00B75A0B" w:rsidRDefault="00B75A0B" w:rsidP="003C5504">
            <w:pPr>
              <w:autoSpaceDE w:val="0"/>
              <w:autoSpaceDN w:val="0"/>
              <w:adjustRightInd w:val="0"/>
              <w:ind w:left="-283" w:firstLine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AD6E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ест </w:t>
            </w:r>
            <w:r w:rsidRPr="00AD6E6F">
              <w:rPr>
                <w:rFonts w:ascii="Times New Roman" w:hAnsi="Times New Roman" w:cs="Times New Roman"/>
                <w:sz w:val="24"/>
                <w:szCs w:val="24"/>
              </w:rPr>
              <w:t>«Что я знаю и чего не знаю?»</w:t>
            </w:r>
          </w:p>
        </w:tc>
        <w:tc>
          <w:tcPr>
            <w:tcW w:w="1559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A0B" w:rsidRDefault="00B75A0B" w:rsidP="00132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0B" w:rsidRDefault="00B75A0B" w:rsidP="00B75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5A0B" w:rsidSect="00F94F7C">
      <w:pgSz w:w="11906" w:h="16838"/>
      <w:pgMar w:top="1134" w:right="850" w:bottom="1134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A0B"/>
    <w:rsid w:val="0026619C"/>
    <w:rsid w:val="002825BE"/>
    <w:rsid w:val="0031327D"/>
    <w:rsid w:val="003866DC"/>
    <w:rsid w:val="003C5504"/>
    <w:rsid w:val="0040040B"/>
    <w:rsid w:val="0048289B"/>
    <w:rsid w:val="006A7C5D"/>
    <w:rsid w:val="007539F3"/>
    <w:rsid w:val="00927086"/>
    <w:rsid w:val="00A1354D"/>
    <w:rsid w:val="00A91840"/>
    <w:rsid w:val="00B3628A"/>
    <w:rsid w:val="00B75A0B"/>
    <w:rsid w:val="00D960BD"/>
    <w:rsid w:val="00DB5724"/>
    <w:rsid w:val="00E65BB0"/>
    <w:rsid w:val="00F93850"/>
    <w:rsid w:val="00F94F7C"/>
    <w:rsid w:val="00F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2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F7EF-FE38-44B9-9316-0870AE0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</cp:lastModifiedBy>
  <cp:revision>7</cp:revision>
  <cp:lastPrinted>2020-11-13T04:42:00Z</cp:lastPrinted>
  <dcterms:created xsi:type="dcterms:W3CDTF">2014-12-08T06:26:00Z</dcterms:created>
  <dcterms:modified xsi:type="dcterms:W3CDTF">2021-01-28T20:24:00Z</dcterms:modified>
</cp:coreProperties>
</file>