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31" w:rsidRPr="001076CE" w:rsidRDefault="00AB3831" w:rsidP="001076CE">
      <w:pPr>
        <w:ind w:firstLine="709"/>
        <w:rPr>
          <w:rStyle w:val="a4"/>
          <w:b/>
          <w:i w:val="0"/>
          <w:sz w:val="28"/>
          <w:szCs w:val="28"/>
        </w:rPr>
      </w:pPr>
      <w:r w:rsidRPr="001076CE">
        <w:rPr>
          <w:rStyle w:val="a4"/>
          <w:b/>
          <w:i w:val="0"/>
          <w:sz w:val="28"/>
          <w:szCs w:val="28"/>
        </w:rPr>
        <w:t xml:space="preserve">Личностные, </w:t>
      </w:r>
      <w:proofErr w:type="spellStart"/>
      <w:r w:rsidRPr="001076CE">
        <w:rPr>
          <w:rStyle w:val="a4"/>
          <w:b/>
          <w:i w:val="0"/>
          <w:sz w:val="28"/>
          <w:szCs w:val="28"/>
        </w:rPr>
        <w:t>метапредметные</w:t>
      </w:r>
      <w:proofErr w:type="spellEnd"/>
      <w:r w:rsidRPr="001076CE">
        <w:rPr>
          <w:rStyle w:val="a4"/>
          <w:b/>
          <w:i w:val="0"/>
          <w:sz w:val="28"/>
          <w:szCs w:val="28"/>
        </w:rPr>
        <w:t xml:space="preserve"> и предметные результаты освоения учебного предмета «Музыка»</w:t>
      </w:r>
    </w:p>
    <w:p w:rsidR="00AB3831" w:rsidRPr="001076CE" w:rsidRDefault="00AB3831" w:rsidP="001076CE">
      <w:pPr>
        <w:ind w:firstLine="709"/>
        <w:rPr>
          <w:sz w:val="28"/>
          <w:szCs w:val="28"/>
        </w:rPr>
      </w:pPr>
      <w:r w:rsidRPr="001076CE">
        <w:rPr>
          <w:b/>
          <w:sz w:val="28"/>
          <w:szCs w:val="28"/>
        </w:rPr>
        <w:t>Личностные результаты: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 xml:space="preserve">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 xml:space="preserve">развитие навыков сотрудничества </w:t>
      </w:r>
      <w:proofErr w:type="gramStart"/>
      <w:r w:rsidR="00AB3831" w:rsidRPr="001076CE">
        <w:rPr>
          <w:sz w:val="28"/>
          <w:szCs w:val="28"/>
        </w:rPr>
        <w:t>со</w:t>
      </w:r>
      <w:proofErr w:type="gramEnd"/>
      <w:r w:rsidR="00AB3831" w:rsidRPr="001076CE">
        <w:rPr>
          <w:sz w:val="28"/>
          <w:szCs w:val="28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 xml:space="preserve">формирование мотивации к музыкальному творчеству, целеустремленности и настойчивости в достижении цели в процессе </w:t>
      </w:r>
      <w:r w:rsidR="00AB3831" w:rsidRPr="001076CE">
        <w:rPr>
          <w:sz w:val="28"/>
          <w:szCs w:val="28"/>
        </w:rPr>
        <w:lastRenderedPageBreak/>
        <w:t>создания ситуации успешности музыкально-творческой деятельности учащихся.</w:t>
      </w:r>
    </w:p>
    <w:p w:rsidR="00AB3831" w:rsidRPr="001076CE" w:rsidRDefault="00AB3831" w:rsidP="001076CE">
      <w:pPr>
        <w:ind w:firstLine="709"/>
        <w:rPr>
          <w:b/>
          <w:sz w:val="28"/>
          <w:szCs w:val="28"/>
        </w:rPr>
      </w:pPr>
      <w:proofErr w:type="spellStart"/>
      <w:r w:rsidRPr="001076CE">
        <w:rPr>
          <w:b/>
          <w:sz w:val="28"/>
          <w:szCs w:val="28"/>
        </w:rPr>
        <w:t>Метапредметные</w:t>
      </w:r>
      <w:proofErr w:type="spellEnd"/>
      <w:r w:rsidRPr="001076CE">
        <w:rPr>
          <w:b/>
          <w:sz w:val="28"/>
          <w:szCs w:val="28"/>
        </w:rPr>
        <w:t xml:space="preserve"> результаты:</w:t>
      </w:r>
    </w:p>
    <w:p w:rsidR="00AB3831" w:rsidRPr="001076CE" w:rsidRDefault="00AB3831" w:rsidP="001076CE">
      <w:pPr>
        <w:ind w:firstLine="709"/>
        <w:rPr>
          <w:i/>
          <w:sz w:val="28"/>
          <w:szCs w:val="28"/>
          <w:u w:val="single"/>
        </w:rPr>
      </w:pPr>
      <w:r w:rsidRPr="001076CE">
        <w:rPr>
          <w:i/>
          <w:sz w:val="28"/>
          <w:szCs w:val="28"/>
          <w:u w:val="single"/>
        </w:rPr>
        <w:t>Познавательные:</w:t>
      </w:r>
    </w:p>
    <w:p w:rsidR="00AB3831" w:rsidRPr="001076CE" w:rsidRDefault="00AB3831" w:rsidP="001076CE">
      <w:pPr>
        <w:ind w:firstLine="709"/>
        <w:rPr>
          <w:sz w:val="28"/>
          <w:szCs w:val="28"/>
          <w:u w:val="single"/>
        </w:rPr>
      </w:pPr>
      <w:r w:rsidRPr="001076CE">
        <w:rPr>
          <w:sz w:val="28"/>
          <w:szCs w:val="28"/>
          <w:u w:val="single"/>
        </w:rPr>
        <w:t>Учащиеся научатся: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-п</w:t>
      </w:r>
      <w:r w:rsidR="00AB3831" w:rsidRPr="001076CE">
        <w:rPr>
          <w:sz w:val="28"/>
          <w:szCs w:val="28"/>
        </w:rPr>
        <w:t>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AB3831" w:rsidRPr="001076CE" w:rsidRDefault="00AB3831" w:rsidP="001076CE">
      <w:pPr>
        <w:ind w:firstLine="709"/>
        <w:rPr>
          <w:sz w:val="28"/>
          <w:szCs w:val="28"/>
          <w:u w:val="single"/>
        </w:rPr>
      </w:pPr>
      <w:r w:rsidRPr="001076CE">
        <w:rPr>
          <w:sz w:val="28"/>
          <w:szCs w:val="28"/>
          <w:u w:val="single"/>
        </w:rPr>
        <w:t>Учащиеся получат возможность: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="00AB3831" w:rsidRPr="001076CE">
        <w:rPr>
          <w:sz w:val="28"/>
          <w:szCs w:val="28"/>
        </w:rPr>
        <w:t>о-</w:t>
      </w:r>
      <w:proofErr w:type="gramEnd"/>
      <w:r w:rsidR="00AB3831" w:rsidRPr="001076CE">
        <w:rPr>
          <w:sz w:val="28"/>
          <w:szCs w:val="28"/>
        </w:rPr>
        <w:t xml:space="preserve"> и графическим сопровождением;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AB3831" w:rsidRPr="001076CE" w:rsidRDefault="00AB3831" w:rsidP="001076CE">
      <w:pPr>
        <w:ind w:firstLine="709"/>
        <w:rPr>
          <w:i/>
          <w:sz w:val="28"/>
          <w:szCs w:val="28"/>
          <w:u w:val="single"/>
        </w:rPr>
      </w:pPr>
      <w:r w:rsidRPr="001076CE">
        <w:rPr>
          <w:i/>
          <w:sz w:val="28"/>
          <w:szCs w:val="28"/>
          <w:u w:val="single"/>
        </w:rPr>
        <w:t>Регулятивные:</w:t>
      </w:r>
    </w:p>
    <w:p w:rsidR="00AB3831" w:rsidRPr="001076CE" w:rsidRDefault="00AB3831" w:rsidP="001076CE">
      <w:pPr>
        <w:ind w:firstLine="709"/>
        <w:rPr>
          <w:sz w:val="28"/>
          <w:szCs w:val="28"/>
          <w:u w:val="single"/>
        </w:rPr>
      </w:pPr>
      <w:r w:rsidRPr="001076CE">
        <w:rPr>
          <w:sz w:val="28"/>
          <w:szCs w:val="28"/>
          <w:u w:val="single"/>
        </w:rPr>
        <w:t>Учащиеся научатся: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lastRenderedPageBreak/>
        <w:t>-</w:t>
      </w:r>
      <w:r w:rsidR="00AB3831" w:rsidRPr="001076CE">
        <w:rPr>
          <w:sz w:val="28"/>
          <w:szCs w:val="28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 xml:space="preserve">мобилизации сил и волевой </w:t>
      </w:r>
      <w:proofErr w:type="spellStart"/>
      <w:r w:rsidR="00AB3831" w:rsidRPr="001076CE">
        <w:rPr>
          <w:sz w:val="28"/>
          <w:szCs w:val="28"/>
        </w:rPr>
        <w:t>саморегуляции</w:t>
      </w:r>
      <w:proofErr w:type="spellEnd"/>
      <w:r w:rsidR="00AB3831" w:rsidRPr="001076CE">
        <w:rPr>
          <w:sz w:val="28"/>
          <w:szCs w:val="28"/>
        </w:rPr>
        <w:t xml:space="preserve"> в ходе приобретения опыта коллективного публичного выступления и при подготовке к нему.</w:t>
      </w:r>
    </w:p>
    <w:p w:rsidR="00AB3831" w:rsidRPr="001076CE" w:rsidRDefault="00AB3831" w:rsidP="001076CE">
      <w:pPr>
        <w:ind w:firstLine="709"/>
        <w:rPr>
          <w:sz w:val="28"/>
          <w:szCs w:val="28"/>
          <w:u w:val="single"/>
        </w:rPr>
      </w:pPr>
      <w:r w:rsidRPr="001076CE">
        <w:rPr>
          <w:sz w:val="28"/>
          <w:szCs w:val="28"/>
          <w:u w:val="single"/>
        </w:rPr>
        <w:t>Учащиеся получат возможность научиться: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AB3831" w:rsidRPr="001076CE" w:rsidRDefault="00AB3831" w:rsidP="001076CE">
      <w:pPr>
        <w:ind w:firstLine="709"/>
        <w:rPr>
          <w:i/>
          <w:sz w:val="28"/>
          <w:szCs w:val="28"/>
          <w:u w:val="single"/>
        </w:rPr>
      </w:pPr>
      <w:r w:rsidRPr="001076CE">
        <w:rPr>
          <w:i/>
          <w:sz w:val="28"/>
          <w:szCs w:val="28"/>
          <w:u w:val="single"/>
        </w:rPr>
        <w:t>Коммуникативные:</w:t>
      </w:r>
    </w:p>
    <w:p w:rsidR="00AB3831" w:rsidRPr="001076CE" w:rsidRDefault="00AB3831" w:rsidP="001076CE">
      <w:pPr>
        <w:ind w:firstLine="709"/>
        <w:rPr>
          <w:sz w:val="28"/>
          <w:szCs w:val="28"/>
          <w:u w:val="single"/>
        </w:rPr>
      </w:pPr>
      <w:r w:rsidRPr="001076CE">
        <w:rPr>
          <w:sz w:val="28"/>
          <w:szCs w:val="28"/>
          <w:u w:val="single"/>
        </w:rPr>
        <w:t>Учащиеся научатся: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понимать сходство и различие разговорной и музыкальной речи;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AB3831" w:rsidRPr="001076CE" w:rsidRDefault="00AB3831" w:rsidP="001076CE">
      <w:pPr>
        <w:ind w:firstLine="709"/>
        <w:rPr>
          <w:sz w:val="28"/>
          <w:szCs w:val="28"/>
          <w:u w:val="single"/>
        </w:rPr>
      </w:pPr>
      <w:r w:rsidRPr="001076CE">
        <w:rPr>
          <w:sz w:val="28"/>
          <w:szCs w:val="28"/>
          <w:u w:val="single"/>
        </w:rPr>
        <w:t>Учащиеся получат возможность: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AB3831" w:rsidRPr="001076CE" w:rsidRDefault="00AB3831" w:rsidP="001076CE">
      <w:pPr>
        <w:ind w:firstLine="709"/>
        <w:rPr>
          <w:b/>
          <w:sz w:val="28"/>
          <w:szCs w:val="28"/>
        </w:rPr>
      </w:pPr>
      <w:r w:rsidRPr="001076CE">
        <w:rPr>
          <w:b/>
          <w:sz w:val="28"/>
          <w:szCs w:val="28"/>
        </w:rPr>
        <w:t>Предметные результаты:</w:t>
      </w:r>
    </w:p>
    <w:p w:rsidR="00AB3831" w:rsidRPr="001076CE" w:rsidRDefault="00AB3831" w:rsidP="001076CE">
      <w:pPr>
        <w:ind w:firstLine="709"/>
        <w:rPr>
          <w:sz w:val="28"/>
          <w:szCs w:val="28"/>
          <w:u w:val="single"/>
        </w:rPr>
      </w:pPr>
      <w:r w:rsidRPr="001076CE">
        <w:rPr>
          <w:sz w:val="28"/>
          <w:szCs w:val="28"/>
          <w:u w:val="single"/>
        </w:rPr>
        <w:t>У учащихся будут сформированы:</w:t>
      </w:r>
    </w:p>
    <w:p w:rsidR="00AB3831" w:rsidRPr="001076CE" w:rsidRDefault="003A23F0" w:rsidP="001076CE">
      <w:pPr>
        <w:ind w:firstLine="709"/>
        <w:rPr>
          <w:kern w:val="2"/>
          <w:sz w:val="28"/>
          <w:szCs w:val="28"/>
        </w:rPr>
      </w:pPr>
      <w:r w:rsidRPr="001076CE">
        <w:rPr>
          <w:kern w:val="2"/>
          <w:sz w:val="28"/>
          <w:szCs w:val="28"/>
        </w:rPr>
        <w:lastRenderedPageBreak/>
        <w:t>-</w:t>
      </w:r>
      <w:r w:rsidR="00AB3831" w:rsidRPr="001076CE">
        <w:rPr>
          <w:kern w:val="2"/>
          <w:sz w:val="28"/>
          <w:szCs w:val="28"/>
        </w:rPr>
        <w:t>представления о роли музыки в жизни человека, в его духовно-нравственном развитии; о ценности музыкальных традиций народа;</w:t>
      </w:r>
    </w:p>
    <w:p w:rsidR="00AB3831" w:rsidRPr="001076CE" w:rsidRDefault="003A23F0" w:rsidP="001076CE">
      <w:pPr>
        <w:ind w:firstLine="709"/>
        <w:rPr>
          <w:kern w:val="2"/>
          <w:sz w:val="28"/>
          <w:szCs w:val="28"/>
        </w:rPr>
      </w:pPr>
      <w:r w:rsidRPr="001076CE">
        <w:rPr>
          <w:kern w:val="2"/>
          <w:sz w:val="28"/>
          <w:szCs w:val="28"/>
        </w:rPr>
        <w:t>-</w:t>
      </w:r>
      <w:r w:rsidR="00AB3831" w:rsidRPr="001076CE">
        <w:rPr>
          <w:kern w:val="2"/>
          <w:sz w:val="28"/>
          <w:szCs w:val="28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AB3831" w:rsidRPr="001076CE" w:rsidRDefault="00AB3831" w:rsidP="001076CE">
      <w:pPr>
        <w:ind w:firstLine="709"/>
        <w:rPr>
          <w:sz w:val="28"/>
          <w:szCs w:val="28"/>
          <w:u w:val="single"/>
        </w:rPr>
      </w:pPr>
      <w:r w:rsidRPr="001076CE">
        <w:rPr>
          <w:sz w:val="28"/>
          <w:szCs w:val="28"/>
          <w:u w:val="single"/>
        </w:rPr>
        <w:t>Учащиеся научатся: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 xml:space="preserve">активно творчески воспринимать музыку различных жанров, форм, стилей; 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AB3831" w:rsidRPr="001076CE" w:rsidRDefault="003A23F0" w:rsidP="001076CE">
      <w:pPr>
        <w:ind w:firstLine="709"/>
        <w:rPr>
          <w:kern w:val="2"/>
          <w:sz w:val="28"/>
          <w:szCs w:val="28"/>
        </w:rPr>
      </w:pPr>
      <w:r w:rsidRPr="001076CE">
        <w:rPr>
          <w:kern w:val="2"/>
          <w:sz w:val="28"/>
          <w:szCs w:val="28"/>
        </w:rPr>
        <w:t>-</w:t>
      </w:r>
      <w:r w:rsidR="00AB3831" w:rsidRPr="001076CE">
        <w:rPr>
          <w:kern w:val="2"/>
          <w:sz w:val="28"/>
          <w:szCs w:val="28"/>
        </w:rPr>
        <w:t xml:space="preserve">воплощать </w:t>
      </w:r>
      <w:r w:rsidR="00AB3831" w:rsidRPr="001076CE">
        <w:rPr>
          <w:sz w:val="28"/>
          <w:szCs w:val="28"/>
        </w:rPr>
        <w:t>художественно-образное содержание, интонационно-мелодические особенности народной и профессиональной музыки</w:t>
      </w:r>
      <w:r w:rsidR="00AB3831" w:rsidRPr="001076CE">
        <w:rPr>
          <w:kern w:val="2"/>
          <w:sz w:val="28"/>
          <w:szCs w:val="28"/>
        </w:rPr>
        <w:t xml:space="preserve"> </w:t>
      </w:r>
      <w:r w:rsidR="00AB3831" w:rsidRPr="001076CE">
        <w:rPr>
          <w:sz w:val="28"/>
          <w:szCs w:val="28"/>
        </w:rPr>
        <w:t xml:space="preserve">(в пении, слове, движении, игре на простейших музыкальных инструментах) </w:t>
      </w:r>
      <w:r w:rsidR="00AB3831" w:rsidRPr="001076CE">
        <w:rPr>
          <w:kern w:val="2"/>
          <w:sz w:val="28"/>
          <w:szCs w:val="28"/>
        </w:rPr>
        <w:t xml:space="preserve">выражать свое отношение к музыке </w:t>
      </w:r>
      <w:r w:rsidR="00AB3831" w:rsidRPr="001076CE">
        <w:rPr>
          <w:sz w:val="28"/>
          <w:szCs w:val="28"/>
        </w:rPr>
        <w:t>в различных видах музыкально-творческой деятельности</w:t>
      </w:r>
      <w:r w:rsidR="00AB3831" w:rsidRPr="001076CE">
        <w:rPr>
          <w:kern w:val="2"/>
          <w:sz w:val="28"/>
          <w:szCs w:val="28"/>
        </w:rPr>
        <w:t xml:space="preserve">; 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AB3831" w:rsidRPr="001076CE" w:rsidRDefault="00AB3831" w:rsidP="001076CE">
      <w:pPr>
        <w:ind w:firstLine="709"/>
        <w:rPr>
          <w:sz w:val="28"/>
          <w:szCs w:val="28"/>
          <w:u w:val="single"/>
        </w:rPr>
      </w:pPr>
      <w:r w:rsidRPr="001076CE">
        <w:rPr>
          <w:sz w:val="28"/>
          <w:szCs w:val="28"/>
          <w:u w:val="single"/>
        </w:rPr>
        <w:t>Учащиеся получат возможность научиться: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ориентироваться в нотном письме при исполнении простых мелодий;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AB3831" w:rsidRPr="001076CE" w:rsidRDefault="003A23F0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t>-</w:t>
      </w:r>
      <w:r w:rsidR="00AB3831" w:rsidRPr="001076CE">
        <w:rPr>
          <w:sz w:val="28"/>
          <w:szCs w:val="28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</w:t>
      </w:r>
      <w:r w:rsidR="00AB3831" w:rsidRPr="001076CE">
        <w:rPr>
          <w:rStyle w:val="14"/>
          <w:i w:val="0"/>
          <w:iCs w:val="0"/>
          <w:sz w:val="28"/>
          <w:szCs w:val="28"/>
        </w:rPr>
        <w:t xml:space="preserve"> </w:t>
      </w:r>
      <w:r w:rsidR="00AB3831" w:rsidRPr="001076CE">
        <w:rPr>
          <w:sz w:val="28"/>
          <w:szCs w:val="28"/>
        </w:rPr>
        <w:t>концертов, театров и др.;</w:t>
      </w:r>
    </w:p>
    <w:p w:rsidR="00AB3831" w:rsidRPr="001076CE" w:rsidRDefault="00E73135" w:rsidP="001076CE">
      <w:pPr>
        <w:ind w:firstLine="709"/>
        <w:rPr>
          <w:sz w:val="28"/>
          <w:szCs w:val="28"/>
        </w:rPr>
      </w:pPr>
      <w:r w:rsidRPr="001076CE">
        <w:rPr>
          <w:sz w:val="28"/>
          <w:szCs w:val="28"/>
        </w:rPr>
        <w:lastRenderedPageBreak/>
        <w:t>-</w:t>
      </w:r>
      <w:r w:rsidR="00AB3831" w:rsidRPr="001076CE">
        <w:rPr>
          <w:sz w:val="28"/>
          <w:szCs w:val="28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</w:t>
      </w:r>
      <w:r w:rsidR="00AB3831" w:rsidRPr="001076CE">
        <w:rPr>
          <w:rStyle w:val="14"/>
          <w:i w:val="0"/>
          <w:iCs w:val="0"/>
          <w:sz w:val="28"/>
          <w:szCs w:val="28"/>
        </w:rPr>
        <w:t xml:space="preserve"> </w:t>
      </w:r>
      <w:r w:rsidR="00AB3831" w:rsidRPr="001076CE">
        <w:rPr>
          <w:sz w:val="28"/>
          <w:szCs w:val="28"/>
        </w:rPr>
        <w:t>спектаклей, выставок и конкурсов, фестивалей и др.</w:t>
      </w:r>
    </w:p>
    <w:p w:rsidR="00AB3831" w:rsidRPr="001076CE" w:rsidRDefault="00AB3831" w:rsidP="001076CE">
      <w:pPr>
        <w:ind w:firstLine="709"/>
        <w:jc w:val="both"/>
        <w:rPr>
          <w:sz w:val="28"/>
          <w:szCs w:val="28"/>
        </w:rPr>
      </w:pPr>
    </w:p>
    <w:p w:rsidR="00AB3831" w:rsidRPr="001076CE" w:rsidRDefault="00AB3831" w:rsidP="001076CE">
      <w:pPr>
        <w:ind w:firstLine="709"/>
        <w:jc w:val="center"/>
        <w:rPr>
          <w:b/>
          <w:sz w:val="28"/>
          <w:szCs w:val="28"/>
        </w:rPr>
      </w:pPr>
    </w:p>
    <w:p w:rsidR="006E5F69" w:rsidRPr="001076CE" w:rsidRDefault="006E5F69" w:rsidP="001076CE">
      <w:pPr>
        <w:ind w:firstLine="709"/>
        <w:jc w:val="center"/>
        <w:rPr>
          <w:b/>
          <w:sz w:val="28"/>
          <w:szCs w:val="28"/>
        </w:rPr>
      </w:pPr>
      <w:r w:rsidRPr="001076CE">
        <w:rPr>
          <w:b/>
          <w:sz w:val="28"/>
          <w:szCs w:val="28"/>
        </w:rPr>
        <w:t>Содержание курса</w:t>
      </w:r>
    </w:p>
    <w:p w:rsidR="006E5F69" w:rsidRPr="001076CE" w:rsidRDefault="006E5F69" w:rsidP="001076CE">
      <w:pPr>
        <w:ind w:firstLine="709"/>
        <w:jc w:val="both"/>
        <w:rPr>
          <w:b/>
          <w:sz w:val="28"/>
          <w:szCs w:val="28"/>
        </w:rPr>
      </w:pPr>
      <w:r w:rsidRPr="001076CE">
        <w:rPr>
          <w:b/>
          <w:sz w:val="28"/>
          <w:szCs w:val="28"/>
        </w:rPr>
        <w:t>5 класс (34ч.)</w:t>
      </w:r>
    </w:p>
    <w:p w:rsidR="006E5F69" w:rsidRPr="001076CE" w:rsidRDefault="006E5F69" w:rsidP="001076CE">
      <w:pPr>
        <w:ind w:firstLine="709"/>
        <w:jc w:val="both"/>
        <w:rPr>
          <w:b/>
          <w:sz w:val="28"/>
          <w:szCs w:val="28"/>
        </w:rPr>
      </w:pPr>
      <w:r w:rsidRPr="001076CE">
        <w:rPr>
          <w:b/>
          <w:sz w:val="28"/>
          <w:szCs w:val="28"/>
        </w:rPr>
        <w:t>Музыка и литература – 16 ч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- Музыка как вид искусства. Интонация как носитель образного смысла. Многообразие связей музыки с литературой. Взаимодействие музыки и литературы в театре. Программная музыка.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- Народное музыкальное творчество. Устное народное музыкальное творчество в развитии общей культуры народа.</w:t>
      </w:r>
    </w:p>
    <w:p w:rsidR="006E5F69" w:rsidRPr="001076CE" w:rsidRDefault="006E5F69" w:rsidP="001076CE">
      <w:pPr>
        <w:ind w:firstLine="709"/>
        <w:jc w:val="both"/>
        <w:rPr>
          <w:b/>
          <w:sz w:val="28"/>
          <w:szCs w:val="28"/>
        </w:rPr>
      </w:pPr>
      <w:r w:rsidRPr="001076CE">
        <w:rPr>
          <w:b/>
          <w:sz w:val="28"/>
          <w:szCs w:val="28"/>
        </w:rPr>
        <w:t>Музыка и изобразительное искусство – 18 ч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- Музыка как вид искусства. Средства музыкальной выразительности в создании музыкального образа и характера музыки. Круг музыкальных образов. Многообразие связей музыки с изобразительным искусством.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Портрет в музыке и в изобразительном искусстве.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</w:p>
    <w:p w:rsidR="006E5F69" w:rsidRPr="001076CE" w:rsidRDefault="006E5F69" w:rsidP="001076CE">
      <w:pPr>
        <w:ind w:firstLine="709"/>
        <w:jc w:val="both"/>
        <w:rPr>
          <w:b/>
          <w:sz w:val="28"/>
          <w:szCs w:val="28"/>
        </w:rPr>
      </w:pPr>
      <w:r w:rsidRPr="001076CE">
        <w:rPr>
          <w:b/>
          <w:sz w:val="28"/>
          <w:szCs w:val="28"/>
        </w:rPr>
        <w:t>6 класс (34 ч)</w:t>
      </w:r>
    </w:p>
    <w:p w:rsidR="006E5F69" w:rsidRPr="001076CE" w:rsidRDefault="006E5F69" w:rsidP="001076CE">
      <w:pPr>
        <w:ind w:firstLine="709"/>
        <w:jc w:val="both"/>
        <w:rPr>
          <w:b/>
          <w:sz w:val="28"/>
          <w:szCs w:val="28"/>
        </w:rPr>
      </w:pPr>
      <w:r w:rsidRPr="001076CE">
        <w:rPr>
          <w:b/>
          <w:sz w:val="28"/>
          <w:szCs w:val="28"/>
        </w:rPr>
        <w:t>Мир образов вокальной и инструментальной музыки – 16 ч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- Народное музыкальное творчество. Характерные черты русской народной песни. Основные жанры русской народной песни. Обряды и обычаи в фольклоре и в творчестве композиторов.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- Музыка как вид искусства. Портрет в музыке и живописи. Картины природы в м</w:t>
      </w:r>
      <w:bookmarkStart w:id="0" w:name="_GoBack"/>
      <w:bookmarkEnd w:id="0"/>
      <w:r w:rsidRPr="001076CE">
        <w:rPr>
          <w:sz w:val="28"/>
          <w:szCs w:val="28"/>
        </w:rPr>
        <w:t>узыке и в изобразительном искусстве.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- Русская музыка от эпохи средневековья до рубежа XIX-XX вв. Древнерусская духовная музыка.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- Зарубежная музыка от эпохи средневековья до рубежа XIX-XX вв.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Средневековая духовная музыка. Хорал. Полифония.</w:t>
      </w:r>
    </w:p>
    <w:p w:rsidR="006E5F69" w:rsidRPr="001076CE" w:rsidRDefault="006E5F69" w:rsidP="001076CE">
      <w:pPr>
        <w:ind w:firstLine="709"/>
        <w:jc w:val="both"/>
        <w:rPr>
          <w:b/>
          <w:sz w:val="28"/>
          <w:szCs w:val="28"/>
        </w:rPr>
      </w:pPr>
      <w:r w:rsidRPr="001076CE">
        <w:rPr>
          <w:b/>
          <w:sz w:val="28"/>
          <w:szCs w:val="28"/>
        </w:rPr>
        <w:t>Мир образов камерной и симфонической музыки – 18 ч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- Музыка как вид искусства. Программная музыка. Мир музыкального театра.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- Русская и зарубежная музыкальная культура XX в. Знакомство с творчеством всемирно известных отечественных композиторов.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Джаз. Авторская песня.</w:t>
      </w:r>
    </w:p>
    <w:p w:rsidR="006E5F69" w:rsidRPr="001076CE" w:rsidRDefault="006E5F69" w:rsidP="001076CE">
      <w:pPr>
        <w:ind w:firstLine="709"/>
        <w:jc w:val="both"/>
        <w:rPr>
          <w:b/>
          <w:sz w:val="28"/>
          <w:szCs w:val="28"/>
        </w:rPr>
      </w:pPr>
      <w:r w:rsidRPr="001076CE">
        <w:rPr>
          <w:b/>
          <w:sz w:val="28"/>
          <w:szCs w:val="28"/>
        </w:rPr>
        <w:t>7 класс (34 ч)</w:t>
      </w:r>
    </w:p>
    <w:p w:rsidR="006E5F69" w:rsidRPr="001076CE" w:rsidRDefault="006E5F69" w:rsidP="001076CE">
      <w:pPr>
        <w:ind w:firstLine="709"/>
        <w:jc w:val="both"/>
        <w:rPr>
          <w:b/>
          <w:sz w:val="28"/>
          <w:szCs w:val="28"/>
        </w:rPr>
      </w:pPr>
      <w:r w:rsidRPr="001076CE">
        <w:rPr>
          <w:b/>
          <w:sz w:val="28"/>
          <w:szCs w:val="28"/>
        </w:rPr>
        <w:t>Особенности музыкальной драматургии -16 ч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- Музыка как вид искусства. Мир музыкального театра. Круг музыкальных образов (</w:t>
      </w:r>
      <w:proofErr w:type="gramStart"/>
      <w:r w:rsidRPr="001076CE">
        <w:rPr>
          <w:sz w:val="28"/>
          <w:szCs w:val="28"/>
        </w:rPr>
        <w:t>лирические</w:t>
      </w:r>
      <w:proofErr w:type="gramEnd"/>
      <w:r w:rsidRPr="001076CE">
        <w:rPr>
          <w:sz w:val="28"/>
          <w:szCs w:val="28"/>
        </w:rPr>
        <w:t>, драматические, героические, эпические и др.).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 xml:space="preserve">- Русская музыка от эпохи средневековья до рубежа XIX-XX вв. Формирование русской классической школы. Обращение композиторов к </w:t>
      </w:r>
      <w:r w:rsidRPr="001076CE">
        <w:rPr>
          <w:sz w:val="28"/>
          <w:szCs w:val="28"/>
        </w:rPr>
        <w:lastRenderedPageBreak/>
        <w:t>народным истокам. Роль фольклора в становлении профессионального музыкального искусства.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- Зарубежная музыка от эпохи средневековья до рубежа XIX-XX вв.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Оперный жанр в творчестве композиторов XIX в.</w:t>
      </w:r>
    </w:p>
    <w:p w:rsidR="006E5F69" w:rsidRPr="001076CE" w:rsidRDefault="006E5F69" w:rsidP="001076CE">
      <w:pPr>
        <w:ind w:firstLine="709"/>
        <w:jc w:val="both"/>
        <w:rPr>
          <w:b/>
          <w:sz w:val="28"/>
          <w:szCs w:val="28"/>
        </w:rPr>
      </w:pPr>
      <w:r w:rsidRPr="001076CE">
        <w:rPr>
          <w:b/>
          <w:sz w:val="28"/>
          <w:szCs w:val="28"/>
        </w:rPr>
        <w:t>Основные направления музыкальной культуры – 18 ч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Основные жанры светской музыки (соната, симфония, камерно-инструментальная и вокальная музыка). Развитие жанров светской музыки.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- Русская и зарубежная музыкальная культура XX в. Многообразие стилей в отечественной и зарубежной музыке XX в.</w:t>
      </w:r>
    </w:p>
    <w:p w:rsidR="006E5F69" w:rsidRPr="001076CE" w:rsidRDefault="006E5F69" w:rsidP="001076CE">
      <w:pPr>
        <w:ind w:firstLine="709"/>
        <w:jc w:val="both"/>
        <w:rPr>
          <w:b/>
          <w:sz w:val="28"/>
          <w:szCs w:val="28"/>
        </w:rPr>
      </w:pPr>
      <w:r w:rsidRPr="001076CE">
        <w:rPr>
          <w:b/>
          <w:sz w:val="28"/>
          <w:szCs w:val="28"/>
        </w:rPr>
        <w:t>8 класс (34 ч)</w:t>
      </w:r>
    </w:p>
    <w:p w:rsidR="006E5F69" w:rsidRPr="001076CE" w:rsidRDefault="006E5F69" w:rsidP="001076CE">
      <w:pPr>
        <w:ind w:firstLine="709"/>
        <w:jc w:val="both"/>
        <w:rPr>
          <w:b/>
          <w:sz w:val="28"/>
          <w:szCs w:val="28"/>
        </w:rPr>
      </w:pPr>
      <w:r w:rsidRPr="001076CE">
        <w:rPr>
          <w:b/>
          <w:sz w:val="28"/>
          <w:szCs w:val="28"/>
        </w:rPr>
        <w:t>Классика и современность – 16 ч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Мир музыкального театра. Круг музыкальных образов (</w:t>
      </w:r>
      <w:proofErr w:type="gramStart"/>
      <w:r w:rsidRPr="001076CE">
        <w:rPr>
          <w:sz w:val="28"/>
          <w:szCs w:val="28"/>
        </w:rPr>
        <w:t>лирические</w:t>
      </w:r>
      <w:proofErr w:type="gramEnd"/>
      <w:r w:rsidRPr="001076CE">
        <w:rPr>
          <w:sz w:val="28"/>
          <w:szCs w:val="28"/>
        </w:rPr>
        <w:t>, драматические, героические, эпические и др.).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-Музыка в кино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- Симфоническая музыка</w:t>
      </w:r>
    </w:p>
    <w:p w:rsidR="006E5F69" w:rsidRPr="001076CE" w:rsidRDefault="006E5F69" w:rsidP="001076CE">
      <w:pPr>
        <w:ind w:firstLine="709"/>
        <w:jc w:val="both"/>
        <w:rPr>
          <w:b/>
          <w:sz w:val="28"/>
          <w:szCs w:val="28"/>
        </w:rPr>
      </w:pPr>
      <w:r w:rsidRPr="001076CE">
        <w:rPr>
          <w:b/>
          <w:sz w:val="28"/>
          <w:szCs w:val="28"/>
        </w:rPr>
        <w:t>Традиции и новаторство в музыкальном искусстве – 18 ч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- Развитие традиций оперного спектакля</w:t>
      </w:r>
    </w:p>
    <w:p w:rsidR="007A5443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- Портреты современных исполнителей: Елена Образцова и Майя Плисецкая</w:t>
      </w:r>
      <w:r w:rsidR="007D6B16" w:rsidRPr="001076CE">
        <w:rPr>
          <w:sz w:val="28"/>
          <w:szCs w:val="28"/>
        </w:rPr>
        <w:t>.</w:t>
      </w:r>
    </w:p>
    <w:p w:rsidR="006E5F69" w:rsidRPr="001076CE" w:rsidRDefault="006E5F69" w:rsidP="001076CE">
      <w:pPr>
        <w:ind w:firstLine="709"/>
        <w:jc w:val="both"/>
        <w:rPr>
          <w:sz w:val="28"/>
          <w:szCs w:val="28"/>
        </w:rPr>
      </w:pPr>
      <w:r w:rsidRPr="001076CE">
        <w:rPr>
          <w:sz w:val="28"/>
          <w:szCs w:val="28"/>
        </w:rPr>
        <w:t>Выдающиеся отечественные и зарубежные исполнители. Классическая музыка в современных обработках.</w:t>
      </w:r>
    </w:p>
    <w:p w:rsidR="00AB3831" w:rsidRPr="001076CE" w:rsidRDefault="00AB3831" w:rsidP="001076CE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Default="007A5443" w:rsidP="003A23F0">
      <w:pPr>
        <w:spacing w:after="120"/>
        <w:ind w:left="-1134" w:firstLine="141"/>
        <w:jc w:val="both"/>
        <w:rPr>
          <w:rStyle w:val="a3"/>
          <w:b w:val="0"/>
          <w:bCs w:val="0"/>
          <w:sz w:val="24"/>
          <w:szCs w:val="24"/>
        </w:rPr>
      </w:pPr>
    </w:p>
    <w:p w:rsidR="007A5443" w:rsidRPr="007A5443" w:rsidRDefault="007A5443" w:rsidP="001521E5">
      <w:pPr>
        <w:pStyle w:val="a5"/>
        <w:spacing w:before="225" w:beforeAutospacing="0" w:after="225" w:afterAutospacing="0"/>
        <w:rPr>
          <w:color w:val="444444"/>
        </w:rPr>
      </w:pPr>
    </w:p>
    <w:p w:rsidR="00AB3831" w:rsidRDefault="00AB3831" w:rsidP="003A23F0">
      <w:pPr>
        <w:spacing w:line="276" w:lineRule="auto"/>
        <w:ind w:left="-1134" w:firstLine="141"/>
        <w:jc w:val="center"/>
        <w:rPr>
          <w:smallCaps/>
          <w:sz w:val="28"/>
          <w:szCs w:val="28"/>
        </w:rPr>
      </w:pPr>
    </w:p>
    <w:p w:rsidR="006E5354" w:rsidRDefault="006E5354" w:rsidP="003A23F0">
      <w:pPr>
        <w:spacing w:line="276" w:lineRule="auto"/>
        <w:ind w:left="-1134" w:firstLine="141"/>
        <w:jc w:val="center"/>
        <w:rPr>
          <w:smallCaps/>
          <w:sz w:val="32"/>
        </w:rPr>
      </w:pPr>
    </w:p>
    <w:sectPr w:rsidR="006E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1EC64283"/>
    <w:multiLevelType w:val="multilevel"/>
    <w:tmpl w:val="AA1A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407284"/>
    <w:multiLevelType w:val="multilevel"/>
    <w:tmpl w:val="F490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95"/>
    <w:rsid w:val="00010E3D"/>
    <w:rsid w:val="001076CE"/>
    <w:rsid w:val="001521E5"/>
    <w:rsid w:val="003A23F0"/>
    <w:rsid w:val="00455E52"/>
    <w:rsid w:val="00573295"/>
    <w:rsid w:val="005911E7"/>
    <w:rsid w:val="006E5354"/>
    <w:rsid w:val="006E5F69"/>
    <w:rsid w:val="00704E59"/>
    <w:rsid w:val="007A5443"/>
    <w:rsid w:val="007D6B16"/>
    <w:rsid w:val="009D5488"/>
    <w:rsid w:val="00AB3831"/>
    <w:rsid w:val="00D6235E"/>
    <w:rsid w:val="00E7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6E5F69"/>
    <w:rPr>
      <w:b/>
      <w:bCs/>
      <w:sz w:val="22"/>
      <w:szCs w:val="22"/>
      <w:lang w:eastAsia="ar-SA" w:bidi="ar-SA"/>
    </w:rPr>
  </w:style>
  <w:style w:type="character" w:styleId="a4">
    <w:name w:val="Emphasis"/>
    <w:qFormat/>
    <w:rsid w:val="00AB3831"/>
    <w:rPr>
      <w:rFonts w:ascii="Times New Roman" w:hAnsi="Times New Roman" w:cs="Times New Roman" w:hint="default"/>
      <w:i/>
      <w:iCs/>
    </w:rPr>
  </w:style>
  <w:style w:type="character" w:customStyle="1" w:styleId="14">
    <w:name w:val="Основной текст (14)"/>
    <w:rsid w:val="00AB3831"/>
    <w:rPr>
      <w:i/>
      <w:iCs/>
      <w:sz w:val="22"/>
      <w:szCs w:val="22"/>
      <w:lang w:eastAsia="ar-SA" w:bidi="ar-SA"/>
    </w:rPr>
  </w:style>
  <w:style w:type="paragraph" w:customStyle="1" w:styleId="c116">
    <w:name w:val="c116"/>
    <w:basedOn w:val="a"/>
    <w:rsid w:val="009D54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9D5488"/>
  </w:style>
  <w:style w:type="paragraph" w:styleId="a5">
    <w:name w:val="Normal (Web)"/>
    <w:basedOn w:val="a"/>
    <w:uiPriority w:val="99"/>
    <w:semiHidden/>
    <w:unhideWhenUsed/>
    <w:rsid w:val="007A544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7A54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6E5F69"/>
    <w:rPr>
      <w:b/>
      <w:bCs/>
      <w:sz w:val="22"/>
      <w:szCs w:val="22"/>
      <w:lang w:eastAsia="ar-SA" w:bidi="ar-SA"/>
    </w:rPr>
  </w:style>
  <w:style w:type="character" w:styleId="a4">
    <w:name w:val="Emphasis"/>
    <w:qFormat/>
    <w:rsid w:val="00AB3831"/>
    <w:rPr>
      <w:rFonts w:ascii="Times New Roman" w:hAnsi="Times New Roman" w:cs="Times New Roman" w:hint="default"/>
      <w:i/>
      <w:iCs/>
    </w:rPr>
  </w:style>
  <w:style w:type="character" w:customStyle="1" w:styleId="14">
    <w:name w:val="Основной текст (14)"/>
    <w:rsid w:val="00AB3831"/>
    <w:rPr>
      <w:i/>
      <w:iCs/>
      <w:sz w:val="22"/>
      <w:szCs w:val="22"/>
      <w:lang w:eastAsia="ar-SA" w:bidi="ar-SA"/>
    </w:rPr>
  </w:style>
  <w:style w:type="paragraph" w:customStyle="1" w:styleId="c116">
    <w:name w:val="c116"/>
    <w:basedOn w:val="a"/>
    <w:rsid w:val="009D54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9D5488"/>
  </w:style>
  <w:style w:type="paragraph" w:styleId="a5">
    <w:name w:val="Normal (Web)"/>
    <w:basedOn w:val="a"/>
    <w:uiPriority w:val="99"/>
    <w:semiHidden/>
    <w:unhideWhenUsed/>
    <w:rsid w:val="007A544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7A5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10</cp:revision>
  <dcterms:created xsi:type="dcterms:W3CDTF">2021-01-28T11:44:00Z</dcterms:created>
  <dcterms:modified xsi:type="dcterms:W3CDTF">2021-02-11T13:14:00Z</dcterms:modified>
</cp:coreProperties>
</file>